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rPr>
      </w:pPr>
    </w:p>
    <w:p>
      <w:pPr>
        <w:jc w:val="center"/>
        <w:rPr>
          <w:rFonts w:ascii="微软雅黑" w:hAnsi="微软雅黑" w:eastAsia="微软雅黑"/>
        </w:rPr>
      </w:pPr>
    </w:p>
    <w:p>
      <w:pPr>
        <w:jc w:val="center"/>
        <w:rPr>
          <w:rFonts w:ascii="微软雅黑" w:hAnsi="微软雅黑" w:eastAsia="微软雅黑"/>
        </w:rPr>
      </w:pPr>
    </w:p>
    <w:p>
      <w:pPr>
        <w:rPr>
          <w:rFonts w:ascii="微软雅黑" w:hAnsi="微软雅黑" w:eastAsia="微软雅黑"/>
          <w:b/>
          <w:sz w:val="44"/>
        </w:rPr>
      </w:pPr>
    </w:p>
    <w:p>
      <w:pPr>
        <w:jc w:val="center"/>
        <w:rPr>
          <w:rFonts w:ascii="微软雅黑" w:hAnsi="微软雅黑" w:eastAsia="微软雅黑"/>
          <w:b/>
          <w:sz w:val="48"/>
        </w:rPr>
      </w:pPr>
      <w:bookmarkStart w:id="11" w:name="_GoBack"/>
      <w:r>
        <w:rPr>
          <w:rFonts w:hint="eastAsia" w:ascii="微软雅黑" w:hAnsi="微软雅黑" w:eastAsia="微软雅黑"/>
          <w:b/>
          <w:sz w:val="48"/>
        </w:rPr>
        <w:t>国科大论文格式检测系统</w:t>
      </w:r>
    </w:p>
    <w:bookmarkEnd w:id="11"/>
    <w:p>
      <w:pPr>
        <w:jc w:val="center"/>
        <w:rPr>
          <w:rFonts w:ascii="微软雅黑" w:hAnsi="微软雅黑" w:eastAsia="微软雅黑"/>
          <w:b/>
          <w:sz w:val="44"/>
        </w:rPr>
      </w:pPr>
    </w:p>
    <w:p>
      <w:pPr>
        <w:jc w:val="center"/>
        <w:rPr>
          <w:rFonts w:ascii="微软雅黑" w:hAnsi="微软雅黑" w:eastAsia="微软雅黑"/>
          <w:b/>
          <w:sz w:val="48"/>
        </w:rPr>
      </w:pPr>
      <w:r>
        <w:rPr>
          <w:rFonts w:hint="eastAsia" w:ascii="微软雅黑" w:hAnsi="微软雅黑" w:eastAsia="微软雅黑"/>
          <w:b/>
          <w:sz w:val="48"/>
        </w:rPr>
        <w:t>功能描述手册</w:t>
      </w:r>
    </w:p>
    <w:p>
      <w:pPr>
        <w:rPr>
          <w:rFonts w:ascii="微软雅黑" w:hAnsi="微软雅黑" w:eastAsia="微软雅黑"/>
          <w:b/>
          <w:sz w:val="44"/>
        </w:rPr>
      </w:pPr>
    </w:p>
    <w:p>
      <w:pPr>
        <w:jc w:val="center"/>
        <w:rPr>
          <w:rFonts w:ascii="微软雅黑" w:hAnsi="微软雅黑" w:eastAsia="微软雅黑"/>
          <w:b/>
          <w:sz w:val="44"/>
        </w:rPr>
      </w:pPr>
    </w:p>
    <w:p>
      <w:pPr>
        <w:jc w:val="center"/>
        <w:rPr>
          <w:rFonts w:ascii="微软雅黑" w:hAnsi="微软雅黑" w:eastAsia="微软雅黑"/>
          <w:b/>
          <w:sz w:val="44"/>
        </w:rPr>
      </w:pPr>
    </w:p>
    <w:p>
      <w:pPr>
        <w:rPr>
          <w:rFonts w:ascii="微软雅黑" w:hAnsi="微软雅黑" w:eastAsia="微软雅黑"/>
          <w:b/>
          <w:sz w:val="44"/>
        </w:rPr>
      </w:pPr>
    </w:p>
    <w:p>
      <w:pPr>
        <w:rPr>
          <w:rFonts w:ascii="微软雅黑" w:hAnsi="微软雅黑" w:eastAsia="微软雅黑"/>
          <w:b/>
          <w:sz w:val="44"/>
        </w:rPr>
      </w:pPr>
    </w:p>
    <w:p>
      <w:pPr>
        <w:rPr>
          <w:rFonts w:ascii="微软雅黑" w:hAnsi="微软雅黑" w:eastAsia="微软雅黑"/>
          <w:b/>
          <w:sz w:val="44"/>
        </w:rPr>
      </w:pPr>
    </w:p>
    <w:p>
      <w:pPr>
        <w:jc w:val="center"/>
        <w:rPr>
          <w:rFonts w:ascii="微软雅黑" w:hAnsi="微软雅黑" w:eastAsia="微软雅黑"/>
          <w:b/>
          <w:sz w:val="28"/>
        </w:rPr>
      </w:pPr>
      <w:r>
        <w:rPr>
          <w:rFonts w:hint="eastAsia" w:ascii="微软雅黑" w:hAnsi="微软雅黑" w:eastAsia="微软雅黑"/>
          <w:b/>
          <w:sz w:val="28"/>
        </w:rPr>
        <w:t>中国科学院大学</w:t>
      </w:r>
    </w:p>
    <w:p>
      <w:pPr>
        <w:jc w:val="center"/>
        <w:rPr>
          <w:rFonts w:ascii="微软雅黑" w:hAnsi="微软雅黑" w:eastAsia="微软雅黑"/>
          <w:b/>
          <w:sz w:val="24"/>
        </w:rPr>
      </w:pPr>
      <w:r>
        <w:rPr>
          <w:rFonts w:ascii="微软雅黑" w:hAnsi="微软雅黑" w:eastAsia="微软雅黑"/>
          <w:b/>
          <w:sz w:val="24"/>
        </w:rPr>
        <w:t>2021/02/24</w:t>
      </w:r>
    </w:p>
    <w:p>
      <w:pPr>
        <w:jc w:val="center"/>
        <w:rPr>
          <w:rFonts w:ascii="微软雅黑" w:hAnsi="微软雅黑" w:eastAsia="微软雅黑"/>
          <w:b/>
          <w:sz w:val="24"/>
        </w:rPr>
      </w:pPr>
    </w:p>
    <w:p>
      <w:pPr>
        <w:rPr>
          <w:rFonts w:ascii="微软雅黑" w:hAnsi="微软雅黑" w:eastAsia="微软雅黑"/>
          <w:b/>
          <w:sz w:val="24"/>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737" w:gutter="0"/>
          <w:pgNumType w:fmt="numberInDash" w:start="1"/>
          <w:cols w:space="425" w:num="1"/>
          <w:titlePg/>
          <w:docGrid w:type="lines" w:linePitch="312" w:charSpace="0"/>
        </w:sectPr>
      </w:pPr>
    </w:p>
    <w:p>
      <w:pPr>
        <w:rPr>
          <w:rFonts w:ascii="微软雅黑" w:hAnsi="微软雅黑" w:eastAsia="微软雅黑"/>
          <w:b/>
          <w:sz w:val="24"/>
        </w:rPr>
        <w:sectPr>
          <w:type w:val="continuous"/>
          <w:pgSz w:w="11906" w:h="16838"/>
          <w:pgMar w:top="1440" w:right="1800" w:bottom="1440" w:left="1800" w:header="851" w:footer="737" w:gutter="0"/>
          <w:pgNumType w:fmt="numberInDash" w:start="1"/>
          <w:cols w:space="425" w:num="1"/>
          <w:titlePg/>
          <w:docGrid w:type="lines" w:linePitch="312" w:charSpace="0"/>
        </w:sectPr>
      </w:pPr>
    </w:p>
    <w:p>
      <w:pPr>
        <w:rPr>
          <w:rFonts w:ascii="微软雅黑" w:hAnsi="微软雅黑" w:eastAsia="微软雅黑"/>
          <w:b/>
          <w:sz w:val="24"/>
        </w:rPr>
      </w:pPr>
    </w:p>
    <w:sdt>
      <w:sdtPr>
        <w:rPr>
          <w:rFonts w:asciiTheme="minorHAnsi" w:hAnsiTheme="minorHAnsi" w:eastAsiaTheme="minorEastAsia" w:cstheme="minorBidi"/>
          <w:color w:val="auto"/>
          <w:kern w:val="2"/>
          <w:sz w:val="24"/>
          <w:szCs w:val="22"/>
          <w:lang w:val="zh-CN"/>
        </w:rPr>
        <w:id w:val="-76984423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1"/>
            <w:jc w:val="center"/>
            <w:rPr>
              <w:rFonts w:ascii="黑体" w:hAnsi="黑体" w:eastAsia="黑体"/>
              <w:b/>
              <w:color w:val="auto"/>
              <w:sz w:val="52"/>
              <w:lang w:val="zh-CN"/>
            </w:rPr>
          </w:pPr>
          <w:r>
            <w:rPr>
              <w:rFonts w:ascii="黑体" w:hAnsi="黑体" w:eastAsia="黑体"/>
              <w:b/>
              <w:color w:val="auto"/>
              <w:sz w:val="52"/>
              <w:lang w:val="zh-CN"/>
            </w:rPr>
            <w:t>目录</w:t>
          </w:r>
        </w:p>
        <w:p>
          <w:pPr>
            <w:rPr>
              <w:lang w:val="zh-CN"/>
            </w:rPr>
          </w:pPr>
        </w:p>
        <w:p>
          <w:pPr>
            <w:pStyle w:val="6"/>
            <w:rPr>
              <w:rFonts w:asciiTheme="minorHAnsi" w:hAnsiTheme="minorHAnsi" w:eastAsiaTheme="minorEastAsia"/>
              <w:b w:val="0"/>
              <w:sz w:val="21"/>
            </w:rPr>
          </w:pPr>
          <w:r>
            <w:rPr>
              <w:b w:val="0"/>
            </w:rPr>
            <w:fldChar w:fldCharType="begin"/>
          </w:r>
          <w:r>
            <w:rPr>
              <w:b w:val="0"/>
            </w:rPr>
            <w:instrText xml:space="preserve"> TOC \o "1-3" \h \z \u </w:instrText>
          </w:r>
          <w:r>
            <w:rPr>
              <w:b w:val="0"/>
            </w:rPr>
            <w:fldChar w:fldCharType="separate"/>
          </w:r>
          <w:r>
            <w:fldChar w:fldCharType="begin"/>
          </w:r>
          <w:r>
            <w:instrText xml:space="preserve"> HYPERLINK \l "_Toc63169630" </w:instrText>
          </w:r>
          <w:r>
            <w:fldChar w:fldCharType="separate"/>
          </w:r>
          <w:r>
            <w:rPr>
              <w:rStyle w:val="10"/>
            </w:rPr>
            <w:t>一、</w:t>
          </w:r>
          <w:r>
            <w:rPr>
              <w:rFonts w:asciiTheme="minorHAnsi" w:hAnsiTheme="minorHAnsi" w:eastAsiaTheme="minorEastAsia"/>
              <w:b w:val="0"/>
              <w:sz w:val="21"/>
            </w:rPr>
            <w:tab/>
          </w:r>
          <w:r>
            <w:rPr>
              <w:rStyle w:val="10"/>
            </w:rPr>
            <w:t>学生端</w:t>
          </w:r>
          <w:r>
            <w:tab/>
          </w:r>
          <w:r>
            <w:fldChar w:fldCharType="begin"/>
          </w:r>
          <w:r>
            <w:instrText xml:space="preserve"> PAGEREF _Toc63169630 \h </w:instrText>
          </w:r>
          <w:r>
            <w:fldChar w:fldCharType="separate"/>
          </w:r>
          <w:r>
            <w:t>- 3 -</w:t>
          </w:r>
          <w:r>
            <w:fldChar w:fldCharType="end"/>
          </w:r>
          <w:r>
            <w:fldChar w:fldCharType="end"/>
          </w:r>
        </w:p>
        <w:p>
          <w:pPr>
            <w:pStyle w:val="7"/>
          </w:pPr>
          <w:r>
            <w:fldChar w:fldCharType="begin"/>
          </w:r>
          <w:r>
            <w:instrText xml:space="preserve"> HYPERLINK \l "_Toc63169631" </w:instrText>
          </w:r>
          <w:r>
            <w:fldChar w:fldCharType="separate"/>
          </w:r>
          <w:r>
            <w:rPr>
              <w:rStyle w:val="10"/>
              <w:rFonts w:ascii="微软雅黑" w:hAnsi="微软雅黑" w:eastAsia="微软雅黑"/>
              <w:b/>
            </w:rPr>
            <w:t>1)</w:t>
          </w:r>
          <w:r>
            <w:tab/>
          </w:r>
          <w:r>
            <w:rPr>
              <w:rStyle w:val="10"/>
              <w:rFonts w:ascii="微软雅黑" w:hAnsi="微软雅黑" w:eastAsia="微软雅黑"/>
              <w:b/>
            </w:rPr>
            <w:t>新建论文</w:t>
          </w:r>
          <w:r>
            <w:tab/>
          </w:r>
          <w:r>
            <w:fldChar w:fldCharType="begin"/>
          </w:r>
          <w:r>
            <w:instrText xml:space="preserve"> PAGEREF _Toc63169631 \h </w:instrText>
          </w:r>
          <w:r>
            <w:fldChar w:fldCharType="separate"/>
          </w:r>
          <w:r>
            <w:t>- 3 -</w:t>
          </w:r>
          <w:r>
            <w:fldChar w:fldCharType="end"/>
          </w:r>
          <w:r>
            <w:fldChar w:fldCharType="end"/>
          </w:r>
        </w:p>
        <w:p>
          <w:pPr>
            <w:pStyle w:val="7"/>
          </w:pPr>
          <w:r>
            <w:fldChar w:fldCharType="begin"/>
          </w:r>
          <w:r>
            <w:instrText xml:space="preserve"> HYPERLINK \l "_Toc63169632" </w:instrText>
          </w:r>
          <w:r>
            <w:fldChar w:fldCharType="separate"/>
          </w:r>
          <w:r>
            <w:rPr>
              <w:rStyle w:val="10"/>
              <w:rFonts w:ascii="微软雅黑" w:hAnsi="微软雅黑" w:eastAsia="微软雅黑"/>
              <w:b/>
            </w:rPr>
            <w:t>2)</w:t>
          </w:r>
          <w:r>
            <w:tab/>
          </w:r>
          <w:r>
            <w:rPr>
              <w:rStyle w:val="10"/>
              <w:rFonts w:ascii="微软雅黑" w:hAnsi="微软雅黑" w:eastAsia="微软雅黑"/>
              <w:b/>
            </w:rPr>
            <w:t>编辑、删除</w:t>
          </w:r>
          <w:r>
            <w:tab/>
          </w:r>
          <w:r>
            <w:fldChar w:fldCharType="begin"/>
          </w:r>
          <w:r>
            <w:instrText xml:space="preserve"> PAGEREF _Toc63169632 \h </w:instrText>
          </w:r>
          <w:r>
            <w:fldChar w:fldCharType="separate"/>
          </w:r>
          <w:r>
            <w:t>- 5 -</w:t>
          </w:r>
          <w:r>
            <w:fldChar w:fldCharType="end"/>
          </w:r>
          <w:r>
            <w:fldChar w:fldCharType="end"/>
          </w:r>
        </w:p>
        <w:p>
          <w:pPr>
            <w:pStyle w:val="7"/>
          </w:pPr>
          <w:r>
            <w:fldChar w:fldCharType="begin"/>
          </w:r>
          <w:r>
            <w:instrText xml:space="preserve"> HYPERLINK \l "_Toc63169633" </w:instrText>
          </w:r>
          <w:r>
            <w:fldChar w:fldCharType="separate"/>
          </w:r>
          <w:r>
            <w:rPr>
              <w:rStyle w:val="10"/>
              <w:rFonts w:ascii="微软雅黑" w:hAnsi="微软雅黑" w:eastAsia="微软雅黑"/>
              <w:b/>
            </w:rPr>
            <w:t>3)</w:t>
          </w:r>
          <w:r>
            <w:tab/>
          </w:r>
          <w:r>
            <w:rPr>
              <w:rStyle w:val="10"/>
              <w:rFonts w:ascii="微软雅黑" w:hAnsi="微软雅黑" w:eastAsia="微软雅黑"/>
              <w:b/>
            </w:rPr>
            <w:t>上传检测 *</w:t>
          </w:r>
          <w:r>
            <w:tab/>
          </w:r>
          <w:r>
            <w:fldChar w:fldCharType="begin"/>
          </w:r>
          <w:r>
            <w:instrText xml:space="preserve"> PAGEREF _Toc63169633 \h </w:instrText>
          </w:r>
          <w:r>
            <w:fldChar w:fldCharType="separate"/>
          </w:r>
          <w:r>
            <w:t>- 6 -</w:t>
          </w:r>
          <w:r>
            <w:fldChar w:fldCharType="end"/>
          </w:r>
          <w:r>
            <w:fldChar w:fldCharType="end"/>
          </w:r>
        </w:p>
        <w:p>
          <w:pPr>
            <w:pStyle w:val="7"/>
          </w:pPr>
          <w:r>
            <w:fldChar w:fldCharType="begin"/>
          </w:r>
          <w:r>
            <w:instrText xml:space="preserve"> HYPERLINK \l "_Toc63169634" </w:instrText>
          </w:r>
          <w:r>
            <w:fldChar w:fldCharType="separate"/>
          </w:r>
          <w:r>
            <w:rPr>
              <w:rStyle w:val="10"/>
              <w:rFonts w:ascii="微软雅黑" w:hAnsi="微软雅黑" w:eastAsia="微软雅黑"/>
              <w:b/>
            </w:rPr>
            <w:t>4)</w:t>
          </w:r>
          <w:r>
            <w:tab/>
          </w:r>
          <w:r>
            <w:rPr>
              <w:rStyle w:val="10"/>
              <w:rFonts w:ascii="微软雅黑" w:hAnsi="微软雅黑" w:eastAsia="微软雅黑"/>
              <w:b/>
            </w:rPr>
            <w:t>下载内容</w:t>
          </w:r>
          <w:r>
            <w:tab/>
          </w:r>
          <w:r>
            <w:fldChar w:fldCharType="begin"/>
          </w:r>
          <w:r>
            <w:instrText xml:space="preserve"> PAGEREF _Toc63169634 \h </w:instrText>
          </w:r>
          <w:r>
            <w:fldChar w:fldCharType="separate"/>
          </w:r>
          <w:r>
            <w:t>- 10 -</w:t>
          </w:r>
          <w:r>
            <w:fldChar w:fldCharType="end"/>
          </w:r>
          <w:r>
            <w:fldChar w:fldCharType="end"/>
          </w:r>
        </w:p>
        <w:p>
          <w:pPr>
            <w:pStyle w:val="7"/>
          </w:pPr>
          <w:r>
            <w:fldChar w:fldCharType="begin"/>
          </w:r>
          <w:r>
            <w:instrText xml:space="preserve"> HYPERLINK \l "_Toc63169635" </w:instrText>
          </w:r>
          <w:r>
            <w:fldChar w:fldCharType="separate"/>
          </w:r>
          <w:r>
            <w:rPr>
              <w:rStyle w:val="10"/>
              <w:rFonts w:ascii="微软雅黑" w:hAnsi="微软雅黑" w:eastAsia="微软雅黑"/>
              <w:b/>
            </w:rPr>
            <w:t>5)</w:t>
          </w:r>
          <w:r>
            <w:tab/>
          </w:r>
          <w:r>
            <w:rPr>
              <w:rStyle w:val="10"/>
              <w:rFonts w:ascii="微软雅黑" w:hAnsi="微软雅黑" w:eastAsia="微软雅黑"/>
              <w:b/>
            </w:rPr>
            <w:t>提交审核</w:t>
          </w:r>
          <w:r>
            <w:tab/>
          </w:r>
          <w:r>
            <w:fldChar w:fldCharType="begin"/>
          </w:r>
          <w:r>
            <w:instrText xml:space="preserve"> PAGEREF _Toc63169635 \h </w:instrText>
          </w:r>
          <w:r>
            <w:fldChar w:fldCharType="separate"/>
          </w:r>
          <w:r>
            <w:t>- 15 -</w:t>
          </w:r>
          <w:r>
            <w:fldChar w:fldCharType="end"/>
          </w:r>
          <w:r>
            <w:fldChar w:fldCharType="end"/>
          </w:r>
        </w:p>
        <w:p>
          <w:pPr>
            <w:pStyle w:val="7"/>
          </w:pPr>
          <w:r>
            <w:fldChar w:fldCharType="begin"/>
          </w:r>
          <w:r>
            <w:instrText xml:space="preserve"> HYPERLINK \l "_Toc63169636" </w:instrText>
          </w:r>
          <w:r>
            <w:fldChar w:fldCharType="separate"/>
          </w:r>
          <w:r>
            <w:rPr>
              <w:rStyle w:val="10"/>
              <w:rFonts w:ascii="微软雅黑" w:hAnsi="微软雅黑" w:eastAsia="微软雅黑"/>
              <w:b/>
            </w:rPr>
            <w:t>6)</w:t>
          </w:r>
          <w:r>
            <w:tab/>
          </w:r>
          <w:r>
            <w:rPr>
              <w:rStyle w:val="10"/>
              <w:rFonts w:ascii="微软雅黑" w:hAnsi="微软雅黑" w:eastAsia="微软雅黑"/>
              <w:b/>
            </w:rPr>
            <w:t>答辩后检测</w:t>
          </w:r>
          <w:r>
            <w:tab/>
          </w:r>
          <w:r>
            <w:fldChar w:fldCharType="begin"/>
          </w:r>
          <w:r>
            <w:instrText xml:space="preserve"> PAGEREF _Toc63169636 \h </w:instrText>
          </w:r>
          <w:r>
            <w:fldChar w:fldCharType="separate"/>
          </w:r>
          <w:r>
            <w:t>- 18 -</w:t>
          </w:r>
          <w:r>
            <w:fldChar w:fldCharType="end"/>
          </w:r>
          <w:r>
            <w:fldChar w:fldCharType="end"/>
          </w:r>
        </w:p>
        <w:p>
          <w:pPr>
            <w:pStyle w:val="6"/>
            <w:rPr>
              <w:rFonts w:asciiTheme="minorHAnsi" w:hAnsiTheme="minorHAnsi" w:eastAsiaTheme="minorEastAsia"/>
              <w:b w:val="0"/>
              <w:sz w:val="21"/>
            </w:rPr>
          </w:pPr>
          <w:r>
            <w:fldChar w:fldCharType="begin"/>
          </w:r>
          <w:r>
            <w:instrText xml:space="preserve"> HYPERLINK \l "_Toc63169637" </w:instrText>
          </w:r>
          <w:r>
            <w:fldChar w:fldCharType="separate"/>
          </w:r>
          <w:r>
            <w:rPr>
              <w:rStyle w:val="10"/>
            </w:rPr>
            <w:t>二、</w:t>
          </w:r>
          <w:r>
            <w:rPr>
              <w:rFonts w:asciiTheme="minorHAnsi" w:hAnsiTheme="minorHAnsi" w:eastAsiaTheme="minorEastAsia"/>
              <w:b w:val="0"/>
              <w:sz w:val="21"/>
            </w:rPr>
            <w:tab/>
          </w:r>
          <w:r>
            <w:rPr>
              <w:rStyle w:val="10"/>
            </w:rPr>
            <w:t>导师端</w:t>
          </w:r>
          <w:r>
            <w:tab/>
          </w:r>
          <w:r>
            <w:fldChar w:fldCharType="begin"/>
          </w:r>
          <w:r>
            <w:instrText xml:space="preserve"> PAGEREF _Toc63169637 \h </w:instrText>
          </w:r>
          <w:r>
            <w:fldChar w:fldCharType="separate"/>
          </w:r>
          <w:r>
            <w:t>- 20 -</w:t>
          </w:r>
          <w:r>
            <w:fldChar w:fldCharType="end"/>
          </w:r>
          <w:r>
            <w:fldChar w:fldCharType="end"/>
          </w:r>
        </w:p>
        <w:p>
          <w:pPr>
            <w:pStyle w:val="7"/>
          </w:pPr>
          <w:r>
            <w:fldChar w:fldCharType="begin"/>
          </w:r>
          <w:r>
            <w:instrText xml:space="preserve"> HYPERLINK \l "_Toc63169638" </w:instrText>
          </w:r>
          <w:r>
            <w:fldChar w:fldCharType="separate"/>
          </w:r>
          <w:r>
            <w:rPr>
              <w:rStyle w:val="10"/>
              <w:rFonts w:ascii="微软雅黑" w:hAnsi="微软雅黑" w:eastAsia="微软雅黑"/>
              <w:b/>
            </w:rPr>
            <w:t>1)</w:t>
          </w:r>
          <w:r>
            <w:tab/>
          </w:r>
          <w:r>
            <w:rPr>
              <w:rStyle w:val="10"/>
              <w:rFonts w:ascii="微软雅黑" w:hAnsi="微软雅黑" w:eastAsia="微软雅黑"/>
              <w:b/>
            </w:rPr>
            <w:t>审查列表</w:t>
          </w:r>
          <w:r>
            <w:tab/>
          </w:r>
          <w:r>
            <w:fldChar w:fldCharType="begin"/>
          </w:r>
          <w:r>
            <w:instrText xml:space="preserve"> PAGEREF _Toc63169638 \h </w:instrText>
          </w:r>
          <w:r>
            <w:fldChar w:fldCharType="separate"/>
          </w:r>
          <w:r>
            <w:t>- 20 -</w:t>
          </w:r>
          <w:r>
            <w:fldChar w:fldCharType="end"/>
          </w:r>
          <w:r>
            <w:fldChar w:fldCharType="end"/>
          </w:r>
        </w:p>
        <w:p>
          <w:pPr>
            <w:pStyle w:val="7"/>
          </w:pPr>
          <w:r>
            <w:fldChar w:fldCharType="begin"/>
          </w:r>
          <w:r>
            <w:instrText xml:space="preserve"> HYPERLINK \l "_Toc63169639" </w:instrText>
          </w:r>
          <w:r>
            <w:fldChar w:fldCharType="separate"/>
          </w:r>
          <w:r>
            <w:rPr>
              <w:rStyle w:val="10"/>
              <w:rFonts w:ascii="微软雅黑" w:hAnsi="微软雅黑" w:eastAsia="微软雅黑"/>
              <w:b/>
            </w:rPr>
            <w:t>2)</w:t>
          </w:r>
          <w:r>
            <w:tab/>
          </w:r>
          <w:r>
            <w:rPr>
              <w:rStyle w:val="10"/>
              <w:rFonts w:ascii="微软雅黑" w:hAnsi="微软雅黑" w:eastAsia="微软雅黑"/>
              <w:b/>
            </w:rPr>
            <w:t>审核</w:t>
          </w:r>
          <w:r>
            <w:tab/>
          </w:r>
          <w:r>
            <w:fldChar w:fldCharType="begin"/>
          </w:r>
          <w:r>
            <w:instrText xml:space="preserve"> PAGEREF _Toc63169639 \h </w:instrText>
          </w:r>
          <w:r>
            <w:fldChar w:fldCharType="separate"/>
          </w:r>
          <w:r>
            <w:t>- 23 -</w:t>
          </w:r>
          <w:r>
            <w:fldChar w:fldCharType="end"/>
          </w:r>
          <w:r>
            <w:fldChar w:fldCharType="end"/>
          </w:r>
        </w:p>
        <w:p>
          <w:pPr>
            <w:pStyle w:val="7"/>
          </w:pPr>
          <w:r>
            <w:fldChar w:fldCharType="begin"/>
          </w:r>
          <w:r>
            <w:instrText xml:space="preserve"> HYPERLINK \l "_Toc63169640" </w:instrText>
          </w:r>
          <w:r>
            <w:fldChar w:fldCharType="separate"/>
          </w:r>
          <w:r>
            <w:rPr>
              <w:rStyle w:val="10"/>
              <w:rFonts w:ascii="微软雅黑" w:hAnsi="微软雅黑" w:eastAsia="微软雅黑"/>
              <w:b/>
            </w:rPr>
            <w:t>3)</w:t>
          </w:r>
          <w:r>
            <w:tab/>
          </w:r>
          <w:r>
            <w:rPr>
              <w:rStyle w:val="10"/>
              <w:rFonts w:ascii="微软雅黑" w:hAnsi="微软雅黑" w:eastAsia="微软雅黑"/>
              <w:b/>
            </w:rPr>
            <w:t>延迟公开或涉密论文 *</w:t>
          </w:r>
          <w:r>
            <w:tab/>
          </w:r>
          <w:r>
            <w:fldChar w:fldCharType="begin"/>
          </w:r>
          <w:r>
            <w:instrText xml:space="preserve"> PAGEREF _Toc63169640 \h </w:instrText>
          </w:r>
          <w:r>
            <w:fldChar w:fldCharType="separate"/>
          </w:r>
          <w:r>
            <w:t>- 24 -</w:t>
          </w:r>
          <w:r>
            <w:fldChar w:fldCharType="end"/>
          </w:r>
          <w:r>
            <w:fldChar w:fldCharType="end"/>
          </w:r>
        </w:p>
        <w:p>
          <w:pPr>
            <w:pStyle w:val="7"/>
          </w:pPr>
        </w:p>
        <w:p>
          <w:pPr>
            <w:spacing w:line="360" w:lineRule="auto"/>
            <w:rPr>
              <w:b/>
              <w:bCs/>
              <w:lang w:val="zh-CN"/>
            </w:rPr>
          </w:pPr>
          <w:r>
            <w:rPr>
              <w:bCs/>
              <w:lang w:val="zh-CN"/>
            </w:rPr>
            <w:fldChar w:fldCharType="end"/>
          </w:r>
        </w:p>
      </w:sdtContent>
    </w:sdt>
    <w:p>
      <w:pPr>
        <w:jc w:val="center"/>
        <w:rPr>
          <w:rFonts w:ascii="微软雅黑" w:hAnsi="微软雅黑" w:eastAsia="微软雅黑"/>
          <w:b/>
          <w:sz w:val="24"/>
        </w:rPr>
      </w:pPr>
    </w:p>
    <w:p>
      <w:pPr>
        <w:jc w:val="center"/>
        <w:rPr>
          <w:rFonts w:ascii="微软雅黑" w:hAnsi="微软雅黑" w:eastAsia="微软雅黑"/>
          <w:b/>
          <w:sz w:val="24"/>
        </w:rPr>
      </w:pPr>
    </w:p>
    <w:p/>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tbl>
      <w:tblPr>
        <w:tblStyle w:val="8"/>
        <w:tblpPr w:leftFromText="180" w:rightFromText="180" w:vertAnchor="text" w:horzAnchor="margin" w:tblpXSpec="center" w:tblpY="-50"/>
        <w:tblOverlap w:val="never"/>
        <w:tblW w:w="6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619"/>
        <w:gridCol w:w="3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6515" w:type="dxa"/>
            <w:gridSpan w:val="3"/>
            <w:shd w:val="clear" w:color="auto" w:fill="D9D9D9"/>
          </w:tcPr>
          <w:p>
            <w:pPr>
              <w:jc w:val="center"/>
              <w:rPr>
                <w:rFonts w:asciiTheme="minorEastAsia" w:hAnsiTheme="minorEastAsia"/>
              </w:rPr>
            </w:pPr>
            <w:r>
              <w:rPr>
                <w:rFonts w:hint="eastAsia" w:asciiTheme="minorEastAsia" w:hAnsiTheme="minorEastAsia"/>
                <w:b/>
                <w:bCs/>
                <w:sz w:val="32"/>
                <w:szCs w:val="28"/>
              </w:rPr>
              <w:t>修改记录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shd w:val="clear" w:color="auto" w:fill="D9D9D9"/>
          </w:tcPr>
          <w:p>
            <w:pPr>
              <w:jc w:val="center"/>
              <w:rPr>
                <w:rFonts w:asciiTheme="minorEastAsia" w:hAnsiTheme="minorEastAsia"/>
              </w:rPr>
            </w:pPr>
            <w:r>
              <w:rPr>
                <w:rFonts w:hint="eastAsia" w:asciiTheme="minorEastAsia" w:hAnsiTheme="minorEastAsia"/>
              </w:rPr>
              <w:t>版本</w:t>
            </w:r>
          </w:p>
        </w:tc>
        <w:tc>
          <w:tcPr>
            <w:tcW w:w="1619" w:type="dxa"/>
            <w:shd w:val="clear" w:color="auto" w:fill="D9D9D9"/>
          </w:tcPr>
          <w:p>
            <w:pPr>
              <w:jc w:val="center"/>
              <w:rPr>
                <w:rFonts w:asciiTheme="minorEastAsia" w:hAnsiTheme="minorEastAsia"/>
              </w:rPr>
            </w:pPr>
            <w:r>
              <w:rPr>
                <w:rFonts w:hint="eastAsia" w:asciiTheme="minorEastAsia" w:hAnsiTheme="minorEastAsia"/>
              </w:rPr>
              <w:t>日期</w:t>
            </w:r>
          </w:p>
        </w:tc>
        <w:tc>
          <w:tcPr>
            <w:tcW w:w="3912" w:type="dxa"/>
            <w:shd w:val="clear" w:color="auto" w:fill="D9D9D9"/>
          </w:tcPr>
          <w:p>
            <w:pPr>
              <w:jc w:val="center"/>
              <w:rPr>
                <w:rFonts w:asciiTheme="minorEastAsia" w:hAnsiTheme="minorEastAsia"/>
              </w:rPr>
            </w:pPr>
            <w:r>
              <w:rPr>
                <w:rFonts w:hint="eastAsia" w:asciiTheme="minorEastAsia" w:hAnsiTheme="minorEastAsia"/>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983" w:type="dxa"/>
          </w:tcPr>
          <w:p>
            <w:pPr>
              <w:jc w:val="center"/>
              <w:rPr>
                <w:rFonts w:asciiTheme="minorEastAsia" w:hAnsiTheme="minorEastAsia"/>
              </w:rPr>
            </w:pPr>
            <w:r>
              <w:rPr>
                <w:rFonts w:hint="eastAsia" w:asciiTheme="minorEastAsia" w:hAnsiTheme="minorEastAsia"/>
              </w:rPr>
              <w:t>A</w:t>
            </w: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11</w:t>
            </w:r>
          </w:p>
        </w:tc>
        <w:tc>
          <w:tcPr>
            <w:tcW w:w="3912" w:type="dxa"/>
          </w:tcPr>
          <w:p>
            <w:pPr>
              <w:pStyle w:val="3"/>
              <w:spacing w:line="240" w:lineRule="auto"/>
              <w:ind w:left="1440" w:firstLine="220" w:firstLineChars="100"/>
              <w:rPr>
                <w:rFonts w:asciiTheme="minorEastAsia" w:hAnsiTheme="minorEastAsia"/>
                <w:sz w:val="24"/>
                <w:szCs w:val="24"/>
              </w:rPr>
            </w:pPr>
            <w:r>
              <w:rPr>
                <w:rFonts w:hint="eastAsia" w:asciiTheme="minorEastAsia" w:hAnsiTheme="minorEastAsia"/>
                <w:sz w:val="22"/>
                <w:szCs w:val="24"/>
              </w:rPr>
              <w:t>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14</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17</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20</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202</w:t>
            </w:r>
            <w:r>
              <w:rPr>
                <w:rFonts w:asciiTheme="minorEastAsia" w:hAnsiTheme="minorEastAsia"/>
              </w:rPr>
              <w:t>1</w:t>
            </w:r>
            <w:r>
              <w:rPr>
                <w:rFonts w:hint="eastAsia" w:asciiTheme="minorEastAsia" w:hAnsiTheme="minorEastAsia"/>
              </w:rPr>
              <w:t>-</w:t>
            </w:r>
            <w:r>
              <w:rPr>
                <w:rFonts w:asciiTheme="minorEastAsia" w:hAnsiTheme="minorEastAsia"/>
              </w:rPr>
              <w:t>01</w:t>
            </w:r>
            <w:r>
              <w:rPr>
                <w:rFonts w:hint="eastAsia" w:asciiTheme="minorEastAsia" w:hAnsiTheme="minorEastAsia"/>
              </w:rPr>
              <w:t>-</w:t>
            </w:r>
            <w:r>
              <w:rPr>
                <w:rFonts w:asciiTheme="minorEastAsia" w:hAnsiTheme="minorEastAsia"/>
              </w:rPr>
              <w:t>21</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r>
              <w:rPr>
                <w:rFonts w:hint="eastAsia" w:asciiTheme="minorEastAsia" w:hAnsiTheme="minorEastAsia"/>
              </w:rPr>
              <w:t>2</w:t>
            </w:r>
            <w:r>
              <w:rPr>
                <w:rFonts w:asciiTheme="minorEastAsia" w:hAnsiTheme="minorEastAsia"/>
              </w:rPr>
              <w:t>021-02-02</w:t>
            </w:r>
          </w:p>
        </w:tc>
        <w:tc>
          <w:tcPr>
            <w:tcW w:w="3912" w:type="dxa"/>
          </w:tcPr>
          <w:p>
            <w:pPr>
              <w:jc w:val="center"/>
              <w:rPr>
                <w:rFonts w:asciiTheme="minorEastAsia" w:hAnsiTheme="minorEastAsia"/>
              </w:rPr>
            </w:pPr>
            <w:r>
              <w:rPr>
                <w:rFonts w:hint="eastAsia" w:asciiTheme="minorEastAsia" w:hAnsiTheme="minorEastAsia"/>
              </w:rPr>
              <w:t xml:space="preserve"> 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jc w:val="center"/>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firstLine="315" w:firstLineChars="150"/>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Borders>
              <w:top w:val="single" w:color="auto" w:sz="4" w:space="0"/>
              <w:left w:val="single" w:color="auto" w:sz="4" w:space="0"/>
              <w:bottom w:val="single" w:color="auto" w:sz="4" w:space="0"/>
              <w:right w:val="single" w:color="auto" w:sz="4" w:space="0"/>
            </w:tcBorders>
          </w:tcPr>
          <w:p>
            <w:pPr>
              <w:ind w:firstLine="315" w:firstLineChars="150"/>
              <w:rPr>
                <w:rFonts w:asciiTheme="minorEastAsia" w:hAnsiTheme="minorEastAsia"/>
              </w:rPr>
            </w:pPr>
          </w:p>
        </w:tc>
        <w:tc>
          <w:tcPr>
            <w:tcW w:w="161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rPr>
            </w:pPr>
          </w:p>
        </w:tc>
        <w:tc>
          <w:tcPr>
            <w:tcW w:w="391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firstLine="315" w:firstLineChars="150"/>
              <w:rPr>
                <w:rFonts w:asciiTheme="minorEastAsia" w:hAnsiTheme="minorEastAsia"/>
              </w:rPr>
            </w:pPr>
          </w:p>
        </w:tc>
        <w:tc>
          <w:tcPr>
            <w:tcW w:w="1619" w:type="dxa"/>
          </w:tcPr>
          <w:p>
            <w:pPr>
              <w:jc w:val="center"/>
              <w:rPr>
                <w:rFonts w:asciiTheme="minorEastAsia" w:hAnsiTheme="minorEastAsia"/>
              </w:rPr>
            </w:pPr>
          </w:p>
        </w:tc>
        <w:tc>
          <w:tcPr>
            <w:tcW w:w="3912" w:type="dxa"/>
          </w:tcPr>
          <w:p>
            <w:pPr>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left="480" w:firstLine="480"/>
              <w:jc w:val="distribute"/>
              <w:rPr>
                <w:rFonts w:asciiTheme="minorEastAsia" w:hAnsiTheme="minorEastAsia"/>
              </w:rPr>
            </w:pPr>
          </w:p>
        </w:tc>
        <w:tc>
          <w:tcPr>
            <w:tcW w:w="1619" w:type="dxa"/>
          </w:tcPr>
          <w:p>
            <w:pPr>
              <w:jc w:val="center"/>
              <w:rPr>
                <w:rFonts w:asciiTheme="minorEastAsia" w:hAnsiTheme="minorEastAsia"/>
              </w:rPr>
            </w:pPr>
          </w:p>
        </w:tc>
        <w:tc>
          <w:tcPr>
            <w:tcW w:w="3912" w:type="dxa"/>
          </w:tcPr>
          <w:p>
            <w:pPr>
              <w:ind w:firstLine="174" w:firstLineChars="83"/>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trPr>
        <w:tc>
          <w:tcPr>
            <w:tcW w:w="983" w:type="dxa"/>
          </w:tcPr>
          <w:p>
            <w:pPr>
              <w:ind w:left="480" w:firstLine="480"/>
              <w:jc w:val="distribute"/>
              <w:rPr>
                <w:rFonts w:asciiTheme="minorEastAsia" w:hAnsiTheme="minorEastAsia"/>
              </w:rPr>
            </w:pPr>
          </w:p>
        </w:tc>
        <w:tc>
          <w:tcPr>
            <w:tcW w:w="1619" w:type="dxa"/>
          </w:tcPr>
          <w:p>
            <w:pPr>
              <w:jc w:val="center"/>
              <w:rPr>
                <w:rFonts w:asciiTheme="minorEastAsia" w:hAnsiTheme="minorEastAsia"/>
              </w:rPr>
            </w:pPr>
          </w:p>
        </w:tc>
        <w:tc>
          <w:tcPr>
            <w:tcW w:w="3912" w:type="dxa"/>
          </w:tcPr>
          <w:p>
            <w:pPr>
              <w:ind w:firstLine="174" w:firstLineChars="83"/>
              <w:jc w:val="center"/>
              <w:rPr>
                <w:rFonts w:asciiTheme="minorEastAsia" w:hAnsiTheme="minorEastAsia"/>
              </w:rPr>
            </w:pPr>
          </w:p>
        </w:tc>
      </w:tr>
    </w:tbl>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widowControl/>
        <w:jc w:val="left"/>
        <w:rPr>
          <w:rFonts w:ascii="微软雅黑" w:hAnsi="微软雅黑" w:eastAsia="微软雅黑"/>
          <w:b/>
          <w:sz w:val="24"/>
        </w:rPr>
      </w:pPr>
    </w:p>
    <w:p>
      <w:pPr>
        <w:ind w:firstLine="420" w:firstLineChars="200"/>
        <w:rPr>
          <w:rFonts w:ascii="微软雅黑" w:hAnsi="微软雅黑" w:eastAsia="微软雅黑"/>
          <w:b/>
        </w:rPr>
      </w:pPr>
      <w:r>
        <w:rPr>
          <w:rFonts w:hint="eastAsia" w:ascii="微软雅黑" w:hAnsi="微软雅黑" w:eastAsia="微软雅黑"/>
          <w:b/>
        </w:rPr>
        <w:t>国科大论文格式检测系统可以在安装了对应浏览器的Win7、Win10等操作系统的台式电脑或笔记本上通过S</w:t>
      </w:r>
      <w:r>
        <w:rPr>
          <w:rFonts w:ascii="微软雅黑" w:hAnsi="微软雅黑" w:eastAsia="微软雅黑"/>
          <w:b/>
        </w:rPr>
        <w:t>EP</w:t>
      </w:r>
      <w:r>
        <w:rPr>
          <w:rFonts w:hint="eastAsia" w:ascii="微软雅黑" w:hAnsi="微软雅黑" w:eastAsia="微软雅黑"/>
          <w:b/>
        </w:rPr>
        <w:t>系统“论文格式检测”菜单进行访问；</w:t>
      </w:r>
    </w:p>
    <w:p>
      <w:pPr>
        <w:ind w:firstLine="420" w:firstLineChars="200"/>
        <w:rPr>
          <w:rFonts w:ascii="微软雅黑" w:hAnsi="微软雅黑" w:eastAsia="微软雅黑"/>
          <w:b/>
        </w:rPr>
      </w:pPr>
      <w:r>
        <w:rPr>
          <w:rFonts w:hint="eastAsia" w:ascii="微软雅黑" w:hAnsi="微软雅黑" w:eastAsia="微软雅黑"/>
          <w:b/>
        </w:rPr>
        <w:t>支持Google</w:t>
      </w:r>
      <w:r>
        <w:rPr>
          <w:rFonts w:ascii="微软雅黑" w:hAnsi="微软雅黑" w:eastAsia="微软雅黑"/>
          <w:b/>
        </w:rPr>
        <w:t xml:space="preserve"> </w:t>
      </w:r>
      <w:r>
        <w:rPr>
          <w:rFonts w:hint="eastAsia" w:ascii="微软雅黑" w:hAnsi="微软雅黑" w:eastAsia="微软雅黑"/>
          <w:b/>
        </w:rPr>
        <w:t>Chrome</w:t>
      </w:r>
      <w:r>
        <w:rPr>
          <w:rFonts w:ascii="微软雅黑" w:hAnsi="微软雅黑" w:eastAsia="微软雅黑"/>
          <w:b/>
        </w:rPr>
        <w:t xml:space="preserve"> </w:t>
      </w:r>
      <w:r>
        <w:rPr>
          <w:rFonts w:hint="eastAsia" w:ascii="微软雅黑" w:hAnsi="微软雅黑" w:eastAsia="微软雅黑"/>
          <w:b/>
        </w:rPr>
        <w:t>、Firefox、IE</w:t>
      </w:r>
      <w:r>
        <w:rPr>
          <w:rFonts w:ascii="微软雅黑" w:hAnsi="微软雅黑" w:eastAsia="微软雅黑"/>
          <w:b/>
        </w:rPr>
        <w:t xml:space="preserve"> 11</w:t>
      </w:r>
      <w:r>
        <w:rPr>
          <w:rFonts w:hint="eastAsia" w:ascii="微软雅黑" w:hAnsi="微软雅黑" w:eastAsia="微软雅黑"/>
          <w:b/>
        </w:rPr>
        <w:t>版本及以上 、IE</w:t>
      </w:r>
      <w:r>
        <w:rPr>
          <w:rFonts w:ascii="微软雅黑" w:hAnsi="微软雅黑" w:eastAsia="微软雅黑"/>
          <w:b/>
        </w:rPr>
        <w:t xml:space="preserve"> </w:t>
      </w:r>
      <w:r>
        <w:rPr>
          <w:rFonts w:hint="eastAsia" w:ascii="微软雅黑" w:hAnsi="微软雅黑" w:eastAsia="微软雅黑"/>
          <w:b/>
        </w:rPr>
        <w:t>Microsoft</w:t>
      </w:r>
      <w:r>
        <w:rPr>
          <w:rFonts w:ascii="微软雅黑" w:hAnsi="微软雅黑" w:eastAsia="微软雅黑"/>
          <w:b/>
        </w:rPr>
        <w:t xml:space="preserve"> </w:t>
      </w:r>
      <w:r>
        <w:rPr>
          <w:rFonts w:hint="eastAsia" w:ascii="微软雅黑" w:hAnsi="微软雅黑" w:eastAsia="微软雅黑"/>
          <w:b/>
        </w:rPr>
        <w:t>Edge、3</w:t>
      </w:r>
      <w:r>
        <w:rPr>
          <w:rFonts w:ascii="微软雅黑" w:hAnsi="微软雅黑" w:eastAsia="微软雅黑"/>
          <w:b/>
        </w:rPr>
        <w:t>60</w:t>
      </w:r>
      <w:r>
        <w:rPr>
          <w:rFonts w:hint="eastAsia" w:ascii="微软雅黑" w:hAnsi="微软雅黑" w:eastAsia="微软雅黑"/>
          <w:b/>
        </w:rPr>
        <w:t>兼容模式</w:t>
      </w:r>
      <w:r>
        <w:rPr>
          <w:rFonts w:ascii="微软雅黑" w:hAnsi="微软雅黑" w:eastAsia="微软雅黑"/>
          <w:b/>
        </w:rPr>
        <w:t xml:space="preserve"> </w:t>
      </w:r>
      <w:r>
        <w:rPr>
          <w:rFonts w:hint="eastAsia" w:ascii="微软雅黑" w:hAnsi="微软雅黑" w:eastAsia="微软雅黑"/>
          <w:b/>
        </w:rPr>
        <w:t>等浏览器兼容。</w:t>
      </w:r>
    </w:p>
    <w:p>
      <w:pPr>
        <w:widowControl/>
        <w:jc w:val="left"/>
        <w:rPr>
          <w:rFonts w:ascii="微软雅黑" w:hAnsi="微软雅黑" w:eastAsia="微软雅黑"/>
          <w:b/>
          <w:sz w:val="24"/>
        </w:rPr>
      </w:pPr>
    </w:p>
    <w:p>
      <w:pPr>
        <w:rPr>
          <w:rFonts w:ascii="微软雅黑" w:hAnsi="微软雅黑" w:eastAsia="微软雅黑"/>
          <w:b/>
          <w:sz w:val="24"/>
        </w:rPr>
      </w:pPr>
    </w:p>
    <w:p>
      <w:pPr>
        <w:pStyle w:val="12"/>
        <w:numPr>
          <w:ilvl w:val="0"/>
          <w:numId w:val="1"/>
        </w:numPr>
        <w:ind w:firstLineChars="0"/>
        <w:outlineLvl w:val="0"/>
        <w:rPr>
          <w:rFonts w:ascii="微软雅黑" w:hAnsi="微软雅黑" w:eastAsia="微软雅黑"/>
          <w:b/>
          <w:sz w:val="28"/>
        </w:rPr>
      </w:pPr>
      <w:bookmarkStart w:id="0" w:name="_Toc63169630"/>
      <w:r>
        <w:rPr>
          <w:rFonts w:hint="eastAsia" w:ascii="微软雅黑" w:hAnsi="微软雅黑" w:eastAsia="微软雅黑"/>
          <w:b/>
          <w:sz w:val="28"/>
        </w:rPr>
        <w:t>学生端</w:t>
      </w:r>
      <w:bookmarkEnd w:id="0"/>
    </w:p>
    <w:p>
      <w:r>
        <w:drawing>
          <wp:inline distT="0" distB="0" distL="0" distR="0">
            <wp:extent cx="5274310" cy="2964815"/>
            <wp:effectExtent l="0" t="0" r="1397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96481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w:t>
      </w:r>
    </w:p>
    <w:p>
      <w:pPr>
        <w:ind w:firstLine="420" w:firstLineChars="200"/>
        <w:jc w:val="left"/>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.1</w:t>
      </w:r>
      <w:r>
        <w:rPr>
          <w:rFonts w:hint="eastAsia" w:ascii="微软雅黑" w:hAnsi="微软雅黑" w:eastAsia="微软雅黑"/>
          <w:b/>
        </w:rPr>
        <w:t>菜单所示，学生通过S</w:t>
      </w:r>
      <w:r>
        <w:rPr>
          <w:rFonts w:ascii="微软雅黑" w:hAnsi="微软雅黑" w:eastAsia="微软雅黑"/>
          <w:b/>
        </w:rPr>
        <w:t>EP</w:t>
      </w:r>
      <w:r>
        <w:rPr>
          <w:rFonts w:hint="eastAsia" w:ascii="微软雅黑" w:hAnsi="微软雅黑" w:eastAsia="微软雅黑"/>
          <w:b/>
        </w:rPr>
        <w:t>系统工作台“培养指导”</w:t>
      </w:r>
      <w:r>
        <w:rPr>
          <w:rFonts w:ascii="微软雅黑" w:hAnsi="微软雅黑" w:eastAsia="微软雅黑"/>
          <w:b/>
        </w:rPr>
        <w:t xml:space="preserve"> –</w:t>
      </w:r>
      <w:r>
        <w:rPr>
          <w:rFonts w:hint="eastAsia" w:ascii="微软雅黑" w:hAnsi="微软雅黑" w:eastAsia="微软雅黑"/>
          <w:b/>
        </w:rPr>
        <w:t>进入“论文”菜单，选择【论文格式检测】点击后即进入“论文格式检测”页面如图1</w:t>
      </w:r>
      <w:r>
        <w:rPr>
          <w:rFonts w:ascii="微软雅黑" w:hAnsi="微软雅黑" w:eastAsia="微软雅黑"/>
          <w:b/>
        </w:rPr>
        <w:t>.1.1</w:t>
      </w:r>
      <w:r>
        <w:rPr>
          <w:rFonts w:hint="eastAsia" w:ascii="微软雅黑" w:hAnsi="微软雅黑" w:eastAsia="微软雅黑"/>
          <w:b/>
        </w:rPr>
        <w:t>所示；</w:t>
      </w:r>
    </w:p>
    <w:p>
      <w:pPr>
        <w:pStyle w:val="12"/>
        <w:numPr>
          <w:ilvl w:val="0"/>
          <w:numId w:val="2"/>
        </w:numPr>
        <w:ind w:firstLineChars="0"/>
        <w:outlineLvl w:val="1"/>
        <w:rPr>
          <w:rFonts w:ascii="微软雅黑" w:hAnsi="微软雅黑" w:eastAsia="微软雅黑"/>
          <w:b/>
          <w:sz w:val="24"/>
        </w:rPr>
      </w:pPr>
      <w:bookmarkStart w:id="1" w:name="_Toc63169631"/>
      <w:r>
        <w:rPr>
          <w:rFonts w:hint="eastAsia" w:ascii="微软雅黑" w:hAnsi="微软雅黑" w:eastAsia="微软雅黑"/>
          <w:b/>
          <w:sz w:val="24"/>
        </w:rPr>
        <w:t>新建论文</w:t>
      </w:r>
      <w:bookmarkEnd w:id="1"/>
    </w:p>
    <w:p>
      <w:pPr>
        <w:rPr>
          <w:rFonts w:ascii="微软雅黑" w:hAnsi="微软雅黑" w:eastAsia="微软雅黑"/>
        </w:rPr>
      </w:pPr>
      <w:r>
        <w:rPr>
          <w:rFonts w:ascii="微软雅黑" w:hAnsi="微软雅黑" w:eastAsia="微软雅黑"/>
        </w:rPr>
        <w:drawing>
          <wp:inline distT="0" distB="0" distL="0" distR="0">
            <wp:extent cx="5274310" cy="2666365"/>
            <wp:effectExtent l="0" t="0" r="139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266636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.1.1</w:t>
      </w:r>
    </w:p>
    <w:p>
      <w:pPr>
        <w:jc w:val="center"/>
        <w:rPr>
          <w:rFonts w:ascii="微软雅黑" w:hAnsi="微软雅黑" w:eastAsia="微软雅黑"/>
          <w:sz w:val="18"/>
        </w:rPr>
      </w:pPr>
      <w:r>
        <w:drawing>
          <wp:inline distT="0" distB="0" distL="0" distR="0">
            <wp:extent cx="5274310" cy="267017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2670175"/>
                    </a:xfrm>
                    <a:prstGeom prst="rect">
                      <a:avLst/>
                    </a:prstGeom>
                  </pic:spPr>
                </pic:pic>
              </a:graphicData>
            </a:graphic>
          </wp:inline>
        </w:drawing>
      </w:r>
      <w:r>
        <w:rPr>
          <w:rFonts w:hint="eastAsia" w:ascii="微软雅黑" w:hAnsi="微软雅黑" w:eastAsia="微软雅黑"/>
          <w:sz w:val="18"/>
        </w:rPr>
        <w:t>图1</w:t>
      </w:r>
      <w:r>
        <w:rPr>
          <w:rFonts w:ascii="微软雅黑" w:hAnsi="微软雅黑" w:eastAsia="微软雅黑"/>
          <w:sz w:val="18"/>
        </w:rPr>
        <w:t>.1.2</w:t>
      </w:r>
    </w:p>
    <w:p>
      <w:pPr>
        <w:jc w:val="center"/>
        <w:rPr>
          <w:rFonts w:ascii="微软雅黑" w:hAnsi="微软雅黑" w:eastAsia="微软雅黑"/>
          <w:sz w:val="16"/>
        </w:rPr>
      </w:pPr>
    </w:p>
    <w:p>
      <w:pPr>
        <w:ind w:firstLine="420" w:firstLineChars="200"/>
        <w:rPr>
          <w:rFonts w:ascii="微软雅黑" w:hAnsi="微软雅黑" w:eastAsia="微软雅黑"/>
          <w:b/>
        </w:rPr>
      </w:pPr>
      <w:r>
        <w:rPr>
          <w:rFonts w:hint="eastAsia" w:ascii="微软雅黑" w:hAnsi="微软雅黑" w:eastAsia="微软雅黑"/>
          <w:b/>
        </w:rPr>
        <w:t>学生初次通过</w:t>
      </w:r>
      <w:r>
        <w:rPr>
          <w:rFonts w:ascii="微软雅黑" w:hAnsi="微软雅黑" w:eastAsia="微软雅黑"/>
          <w:b/>
        </w:rPr>
        <w:t>SEP</w:t>
      </w:r>
      <w:r>
        <w:rPr>
          <w:rFonts w:hint="eastAsia" w:ascii="微软雅黑" w:hAnsi="微软雅黑" w:eastAsia="微软雅黑"/>
          <w:b/>
        </w:rPr>
        <w:t>进入论文格式检测系统页面如图1</w:t>
      </w:r>
      <w:r>
        <w:rPr>
          <w:rFonts w:ascii="微软雅黑" w:hAnsi="微软雅黑" w:eastAsia="微软雅黑"/>
          <w:b/>
        </w:rPr>
        <w:t>.1.1</w:t>
      </w:r>
      <w:r>
        <w:rPr>
          <w:rFonts w:hint="eastAsia" w:ascii="微软雅黑" w:hAnsi="微软雅黑" w:eastAsia="微软雅黑"/>
          <w:b/>
        </w:rPr>
        <w:t>，需学生通过点击【新建】来创建一个论文，如图1</w:t>
      </w:r>
      <w:r>
        <w:rPr>
          <w:rFonts w:ascii="微软雅黑" w:hAnsi="微软雅黑" w:eastAsia="微软雅黑"/>
          <w:b/>
        </w:rPr>
        <w:t>.1.2</w:t>
      </w:r>
      <w:r>
        <w:rPr>
          <w:rFonts w:hint="eastAsia" w:ascii="微软雅黑" w:hAnsi="微软雅黑" w:eastAsia="微软雅黑"/>
          <w:b/>
        </w:rPr>
        <w:t>为新建页面，论文格式检测系统</w:t>
      </w:r>
      <w:r>
        <w:rPr>
          <w:rFonts w:ascii="微软雅黑" w:hAnsi="微软雅黑" w:eastAsia="微软雅黑"/>
          <w:b/>
        </w:rPr>
        <w:t>根据当前SEP系统中激活的批次</w:t>
      </w:r>
      <w:r>
        <w:rPr>
          <w:rFonts w:hint="eastAsia" w:ascii="微软雅黑" w:hAnsi="微软雅黑" w:eastAsia="微软雅黑"/>
          <w:b/>
        </w:rPr>
        <w:t>来显示对应的批次，模板则根据学生登录信息自动识别无需选择，仅填写论文题目即可；</w:t>
      </w:r>
    </w:p>
    <w:p>
      <w:pPr>
        <w:ind w:firstLine="420" w:firstLineChars="200"/>
        <w:rPr>
          <w:rFonts w:ascii="微软雅黑" w:hAnsi="微软雅黑" w:eastAsia="微软雅黑"/>
          <w:b/>
          <w:color w:val="FF0000"/>
        </w:rPr>
      </w:pPr>
      <w:r>
        <w:rPr>
          <w:rFonts w:hint="eastAsia" w:ascii="微软雅黑" w:hAnsi="微软雅黑" w:eastAsia="微软雅黑"/>
          <w:b/>
          <w:color w:val="FF0000"/>
        </w:rPr>
        <w:t>注：一个系统批次下学生只能新建一个论文；</w:t>
      </w:r>
    </w:p>
    <w:p>
      <w:pPr>
        <w:ind w:left="420" w:firstLine="420" w:firstLineChars="200"/>
        <w:rPr>
          <w:rFonts w:ascii="微软雅黑" w:hAnsi="微软雅黑" w:eastAsia="微软雅黑"/>
          <w:b/>
          <w:color w:val="FF0000"/>
        </w:rPr>
      </w:pPr>
      <w:r>
        <w:rPr>
          <w:rFonts w:hint="eastAsia" w:ascii="微软雅黑" w:hAnsi="微软雅黑" w:eastAsia="微软雅黑"/>
          <w:b/>
          <w:color w:val="FF0000"/>
        </w:rPr>
        <w:t>延迟公开或涉密论文不得上传此系统检测，此系统暂不支持外国留学生论文检测。</w:t>
      </w:r>
    </w:p>
    <w:p>
      <w:pPr>
        <w:jc w:val="center"/>
        <w:rPr>
          <w:rFonts w:ascii="微软雅黑" w:hAnsi="微软雅黑" w:eastAsia="微软雅黑"/>
          <w:b/>
          <w:sz w:val="20"/>
        </w:rPr>
      </w:pPr>
      <w:r>
        <w:drawing>
          <wp:inline distT="0" distB="0" distL="0" distR="0">
            <wp:extent cx="4856480" cy="2927350"/>
            <wp:effectExtent l="0" t="0" r="508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4873461" cy="2937806"/>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.1.3</w:t>
      </w:r>
    </w:p>
    <w:p>
      <w:pPr>
        <w:jc w:val="center"/>
        <w:rPr>
          <w:rFonts w:ascii="微软雅黑" w:hAnsi="微软雅黑" w:eastAsia="微软雅黑"/>
          <w:sz w:val="18"/>
        </w:rPr>
      </w:pPr>
    </w:p>
    <w:p>
      <w:pPr>
        <w:jc w:val="center"/>
        <w:rPr>
          <w:rFonts w:ascii="微软雅黑" w:hAnsi="微软雅黑" w:eastAsia="微软雅黑"/>
          <w:sz w:val="18"/>
        </w:rPr>
      </w:pPr>
    </w:p>
    <w:p>
      <w:pPr>
        <w:ind w:firstLine="420" w:firstLineChars="200"/>
        <w:rPr>
          <w:rFonts w:ascii="微软雅黑" w:hAnsi="微软雅黑" w:eastAsia="微软雅黑"/>
          <w:b/>
        </w:rPr>
      </w:pPr>
      <w:r>
        <w:rPr>
          <w:rFonts w:hint="eastAsia" w:ascii="微软雅黑" w:hAnsi="微软雅黑" w:eastAsia="微软雅黑"/>
          <w:b/>
        </w:rPr>
        <w:t>新建页【保存】后即创建成功论文如图1</w:t>
      </w:r>
      <w:r>
        <w:rPr>
          <w:rFonts w:ascii="微软雅黑" w:hAnsi="微软雅黑" w:eastAsia="微软雅黑"/>
          <w:b/>
        </w:rPr>
        <w:t>.1.3</w:t>
      </w:r>
      <w:r>
        <w:rPr>
          <w:rFonts w:hint="eastAsia" w:ascii="微软雅黑" w:hAnsi="微软雅黑" w:eastAsia="微软雅黑"/>
          <w:b/>
        </w:rPr>
        <w:t>，学生可对新增的论文进行【编辑】、【删除】及上传论文【检测】，在学生未进行任何论文上传时不可点击【提交导师审核】；审核结果字段默认为‘未提交’，只能在完成论文检测后点击【提交导师审核】；</w:t>
      </w:r>
    </w:p>
    <w:p>
      <w:pPr>
        <w:pStyle w:val="12"/>
        <w:numPr>
          <w:ilvl w:val="0"/>
          <w:numId w:val="2"/>
        </w:numPr>
        <w:ind w:firstLineChars="0"/>
        <w:outlineLvl w:val="1"/>
        <w:rPr>
          <w:rFonts w:ascii="微软雅黑" w:hAnsi="微软雅黑" w:eastAsia="微软雅黑"/>
          <w:b/>
          <w:sz w:val="24"/>
        </w:rPr>
      </w:pPr>
      <w:bookmarkStart w:id="2" w:name="_Toc63169632"/>
      <w:r>
        <w:rPr>
          <w:rFonts w:hint="eastAsia" w:ascii="微软雅黑" w:hAnsi="微软雅黑" w:eastAsia="微软雅黑"/>
          <w:b/>
          <w:sz w:val="24"/>
        </w:rPr>
        <w:t>编辑、删除</w:t>
      </w:r>
      <w:bookmarkEnd w:id="2"/>
    </w:p>
    <w:p>
      <w:pPr>
        <w:jc w:val="center"/>
        <w:rPr>
          <w:rFonts w:ascii="微软雅黑" w:hAnsi="微软雅黑" w:eastAsia="微软雅黑"/>
          <w:b/>
        </w:rPr>
      </w:pPr>
      <w:r>
        <w:drawing>
          <wp:inline distT="0" distB="0" distL="0" distR="0">
            <wp:extent cx="5162550" cy="261366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181318" cy="2623098"/>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.2.1</w:t>
      </w:r>
    </w:p>
    <w:p>
      <w:pPr>
        <w:ind w:firstLine="420" w:firstLineChars="200"/>
        <w:rPr>
          <w:rFonts w:ascii="微软雅黑" w:hAnsi="微软雅黑" w:eastAsia="微软雅黑"/>
          <w:b/>
        </w:rPr>
      </w:pPr>
      <w:r>
        <w:rPr>
          <w:rFonts w:hint="eastAsia" w:ascii="微软雅黑" w:hAnsi="微软雅黑" w:eastAsia="微软雅黑"/>
          <w:b/>
        </w:rPr>
        <w:t>通过点击【编辑】按钮进入编辑页面如图1</w:t>
      </w:r>
      <w:r>
        <w:rPr>
          <w:rFonts w:ascii="微软雅黑" w:hAnsi="微软雅黑" w:eastAsia="微软雅黑"/>
          <w:b/>
        </w:rPr>
        <w:t>.2.1</w:t>
      </w:r>
      <w:r>
        <w:rPr>
          <w:rFonts w:hint="eastAsia" w:ascii="微软雅黑" w:hAnsi="微软雅黑" w:eastAsia="微软雅黑"/>
          <w:b/>
        </w:rPr>
        <w:t>；与新建页面一致，保留了新建时所填写的论文题目，可对题目进行更改，更改完成后点击【保存】即可完成编辑修改；</w:t>
      </w:r>
    </w:p>
    <w:p>
      <w:pPr>
        <w:rPr>
          <w:rFonts w:ascii="微软雅黑" w:hAnsi="微软雅黑" w:eastAsia="微软雅黑"/>
          <w:b/>
        </w:rPr>
      </w:pPr>
      <w:r>
        <w:drawing>
          <wp:inline distT="0" distB="0" distL="0" distR="0">
            <wp:extent cx="5274310" cy="267017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.2.2</w:t>
      </w:r>
    </w:p>
    <w:p>
      <w:pPr>
        <w:ind w:firstLine="420" w:firstLineChars="200"/>
        <w:rPr>
          <w:rFonts w:ascii="微软雅黑" w:hAnsi="微软雅黑" w:eastAsia="微软雅黑"/>
          <w:b/>
        </w:rPr>
      </w:pPr>
      <w:r>
        <w:rPr>
          <w:rFonts w:hint="eastAsia" w:ascii="微软雅黑" w:hAnsi="微软雅黑" w:eastAsia="微软雅黑"/>
          <w:b/>
        </w:rPr>
        <w:t>选择论文点击【删除】后效果如图1</w:t>
      </w:r>
      <w:r>
        <w:rPr>
          <w:rFonts w:ascii="微软雅黑" w:hAnsi="微软雅黑" w:eastAsia="微软雅黑"/>
          <w:b/>
        </w:rPr>
        <w:t>.2.2</w:t>
      </w:r>
      <w:r>
        <w:rPr>
          <w:rFonts w:hint="eastAsia" w:ascii="微软雅黑" w:hAnsi="微软雅黑" w:eastAsia="微软雅黑"/>
          <w:b/>
        </w:rPr>
        <w:t>弹出警示窗，并在确认“【删除】”后，即可将该论文成功删除；</w:t>
      </w:r>
    </w:p>
    <w:p>
      <w:pPr>
        <w:ind w:firstLine="420" w:firstLineChars="200"/>
        <w:rPr>
          <w:rFonts w:ascii="微软雅黑" w:hAnsi="微软雅黑" w:eastAsia="微软雅黑"/>
          <w:b/>
        </w:rPr>
      </w:pPr>
    </w:p>
    <w:p>
      <w:pPr>
        <w:pStyle w:val="12"/>
        <w:numPr>
          <w:ilvl w:val="0"/>
          <w:numId w:val="2"/>
        </w:numPr>
        <w:ind w:firstLineChars="0"/>
        <w:outlineLvl w:val="1"/>
        <w:rPr>
          <w:rFonts w:ascii="微软雅黑" w:hAnsi="微软雅黑" w:eastAsia="微软雅黑"/>
          <w:b/>
          <w:sz w:val="24"/>
        </w:rPr>
      </w:pPr>
      <w:bookmarkStart w:id="3" w:name="_Toc63169633"/>
      <w:r>
        <w:rPr>
          <w:rFonts w:hint="eastAsia" w:ascii="微软雅黑" w:hAnsi="微软雅黑" w:eastAsia="微软雅黑"/>
          <w:b/>
          <w:sz w:val="24"/>
        </w:rPr>
        <w:t xml:space="preserve">上传检测 </w:t>
      </w:r>
      <w:r>
        <w:rPr>
          <w:rFonts w:ascii="微软雅黑" w:hAnsi="微软雅黑" w:eastAsia="微软雅黑"/>
          <w:b/>
          <w:sz w:val="24"/>
        </w:rPr>
        <w:t>*</w:t>
      </w:r>
      <w:bookmarkEnd w:id="3"/>
    </w:p>
    <w:p>
      <w:pPr>
        <w:rPr>
          <w:rFonts w:ascii="微软雅黑" w:hAnsi="微软雅黑" w:eastAsia="微软雅黑"/>
          <w:b/>
        </w:rPr>
      </w:pPr>
      <w:r>
        <w:drawing>
          <wp:inline distT="0" distB="0" distL="0" distR="0">
            <wp:extent cx="5274310" cy="2670175"/>
            <wp:effectExtent l="0" t="0" r="139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.3.1</w:t>
      </w:r>
    </w:p>
    <w:p>
      <w:pPr>
        <w:ind w:firstLine="420" w:firstLineChars="200"/>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.3.1</w:t>
      </w:r>
      <w:r>
        <w:rPr>
          <w:rFonts w:hint="eastAsia" w:ascii="微软雅黑" w:hAnsi="微软雅黑" w:eastAsia="微软雅黑"/>
          <w:b/>
        </w:rPr>
        <w:t>所示，学生通过论文管理页点击【检测】后，进入上传检测列表页，显示每次进行上传的具体数据，如检测状态、检测进度、完成时间、错误数等；</w:t>
      </w:r>
      <w:r>
        <w:rPr>
          <w:rFonts w:ascii="微软雅黑" w:hAnsi="微软雅黑" w:eastAsia="微软雅黑"/>
          <w:b/>
        </w:rPr>
        <w:t xml:space="preserve"> </w:t>
      </w:r>
      <w:r>
        <w:rPr>
          <w:rFonts w:hint="eastAsia" w:ascii="微软雅黑" w:hAnsi="微软雅黑" w:eastAsia="微软雅黑"/>
          <w:b/>
        </w:rPr>
        <w:t>学生可通过点击页面右上角【上传检测】按钮则可进入上传论文页面；如图1</w:t>
      </w:r>
      <w:r>
        <w:rPr>
          <w:rFonts w:ascii="微软雅黑" w:hAnsi="微软雅黑" w:eastAsia="微软雅黑"/>
          <w:b/>
        </w:rPr>
        <w:t>.3.2</w:t>
      </w:r>
      <w:r>
        <w:rPr>
          <w:rFonts w:hint="eastAsia" w:ascii="微软雅黑" w:hAnsi="微软雅黑" w:eastAsia="微软雅黑"/>
          <w:b/>
        </w:rPr>
        <w:t>；</w:t>
      </w:r>
    </w:p>
    <w:p>
      <w:pPr>
        <w:ind w:firstLine="420" w:firstLineChars="200"/>
        <w:rPr>
          <w:rFonts w:ascii="微软雅黑" w:hAnsi="微软雅黑" w:eastAsia="微软雅黑"/>
          <w:b/>
        </w:rPr>
      </w:pPr>
    </w:p>
    <w:p>
      <w:pPr>
        <w:jc w:val="center"/>
        <w:rPr>
          <w:rFonts w:ascii="微软雅黑" w:hAnsi="微软雅黑" w:eastAsia="微软雅黑"/>
          <w:b/>
        </w:rPr>
      </w:pPr>
      <w:r>
        <w:drawing>
          <wp:inline distT="0" distB="0" distL="0" distR="0">
            <wp:extent cx="4847590" cy="2922270"/>
            <wp:effectExtent l="0" t="0" r="1397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4851642" cy="2924654"/>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.3.2</w:t>
      </w:r>
    </w:p>
    <w:p>
      <w:pPr>
        <w:ind w:firstLine="420" w:firstLineChars="200"/>
        <w:rPr>
          <w:rFonts w:ascii="微软雅黑" w:hAnsi="微软雅黑" w:eastAsia="微软雅黑"/>
          <w:b/>
        </w:rPr>
      </w:pPr>
      <w:r>
        <w:rPr>
          <w:rFonts w:hint="eastAsia" w:ascii="微软雅黑" w:hAnsi="微软雅黑" w:eastAsia="微软雅黑"/>
          <w:b/>
        </w:rPr>
        <w:t>检测页面如图1</w:t>
      </w:r>
      <w:r>
        <w:rPr>
          <w:rFonts w:ascii="微软雅黑" w:hAnsi="微软雅黑" w:eastAsia="微软雅黑"/>
          <w:b/>
        </w:rPr>
        <w:t>.3.2</w:t>
      </w:r>
      <w:r>
        <w:rPr>
          <w:rFonts w:hint="eastAsia" w:ascii="微软雅黑" w:hAnsi="微软雅黑" w:eastAsia="微软雅黑"/>
          <w:b/>
        </w:rPr>
        <w:t>所示，题目与新建时填写的题目一致，完成上传检测需要同时上传【一般评阅】及【双盲评阅】的论文，论文由学生个人根据“一般/双盲”类型自行选择上传；上传处点击【预览】选择文件后，点击【上传检测】即可；</w:t>
      </w:r>
    </w:p>
    <w:p>
      <w:pPr>
        <w:ind w:firstLine="420" w:firstLineChars="200"/>
        <w:rPr>
          <w:rFonts w:ascii="微软雅黑" w:hAnsi="微软雅黑" w:eastAsia="微软雅黑"/>
          <w:b/>
          <w:color w:val="FF0000"/>
        </w:rPr>
      </w:pPr>
      <w:r>
        <w:rPr>
          <w:rFonts w:hint="eastAsia" w:ascii="微软雅黑" w:hAnsi="微软雅黑" w:eastAsia="微软雅黑"/>
          <w:b/>
          <w:color w:val="FF0000"/>
        </w:rPr>
        <w:t>注：只可上传word</w:t>
      </w:r>
      <w:r>
        <w:rPr>
          <w:rFonts w:ascii="微软雅黑" w:hAnsi="微软雅黑" w:eastAsia="微软雅黑"/>
          <w:b/>
          <w:color w:val="FF0000"/>
        </w:rPr>
        <w:t xml:space="preserve"> .</w:t>
      </w:r>
      <w:r>
        <w:rPr>
          <w:rFonts w:hint="eastAsia" w:ascii="微软雅黑" w:hAnsi="微软雅黑" w:eastAsia="微软雅黑"/>
          <w:b/>
          <w:color w:val="FF0000"/>
        </w:rPr>
        <w:t>doc及</w:t>
      </w:r>
      <w:r>
        <w:rPr>
          <w:rFonts w:ascii="微软雅黑" w:hAnsi="微软雅黑" w:eastAsia="微软雅黑"/>
          <w:b/>
          <w:color w:val="FF0000"/>
        </w:rPr>
        <w:t>.</w:t>
      </w:r>
      <w:r>
        <w:rPr>
          <w:rFonts w:hint="eastAsia" w:ascii="微软雅黑" w:hAnsi="微软雅黑" w:eastAsia="微软雅黑"/>
          <w:b/>
          <w:color w:val="FF0000"/>
        </w:rPr>
        <w:t>docx格式论文暂不支持其他格式论文上传，</w:t>
      </w:r>
    </w:p>
    <w:p>
      <w:pPr>
        <w:ind w:firstLine="420" w:firstLineChars="200"/>
        <w:rPr>
          <w:rFonts w:ascii="微软雅黑" w:hAnsi="微软雅黑" w:eastAsia="微软雅黑"/>
          <w:b/>
          <w:color w:val="FF0000"/>
        </w:rPr>
      </w:pPr>
      <w:r>
        <w:rPr>
          <w:rFonts w:ascii="微软雅黑" w:hAnsi="微软雅黑" w:eastAsia="微软雅黑"/>
          <w:b/>
          <w:color w:val="FF0000"/>
        </w:rPr>
        <w:tab/>
      </w:r>
      <w:r>
        <w:rPr>
          <w:rFonts w:hint="eastAsia" w:ascii="微软雅黑" w:hAnsi="微软雅黑" w:eastAsia="微软雅黑"/>
          <w:b/>
          <w:color w:val="FF0000"/>
        </w:rPr>
        <w:t>学生在进行上传时，必须保证论文文件为未打开状态，否则将出现无法检测的情况；</w:t>
      </w:r>
    </w:p>
    <w:p>
      <w:pPr>
        <w:rPr>
          <w:rFonts w:ascii="微软雅黑" w:hAnsi="微软雅黑" w:eastAsia="微软雅黑"/>
          <w:b/>
        </w:rPr>
      </w:pPr>
      <w:r>
        <w:drawing>
          <wp:inline distT="0" distB="0" distL="0" distR="0">
            <wp:extent cx="5274310" cy="2670175"/>
            <wp:effectExtent l="0" t="0" r="1397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.3.3</w:t>
      </w:r>
    </w:p>
    <w:p>
      <w:pPr>
        <w:jc w:val="center"/>
      </w:pPr>
      <w:r>
        <w:drawing>
          <wp:inline distT="0" distB="0" distL="0" distR="0">
            <wp:extent cx="5274310" cy="2670175"/>
            <wp:effectExtent l="0" t="0" r="1397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.3.4</w:t>
      </w:r>
    </w:p>
    <w:p>
      <w:pPr>
        <w:ind w:firstLine="420" w:firstLineChars="200"/>
        <w:rPr>
          <w:rFonts w:ascii="微软雅黑" w:hAnsi="微软雅黑" w:eastAsia="微软雅黑"/>
          <w:b/>
        </w:rPr>
      </w:pPr>
      <w:r>
        <w:rPr>
          <w:rFonts w:hint="eastAsia" w:ascii="微软雅黑" w:hAnsi="微软雅黑" w:eastAsia="微软雅黑"/>
          <w:b/>
        </w:rPr>
        <w:t>“上传检测”页面上传成功后，页面返回到列表页，并显示所上传的论文检测数据，学生可通过“检测进度”来查看个人论文检测进展；</w:t>
      </w:r>
    </w:p>
    <w:p>
      <w:pPr>
        <w:ind w:firstLine="420" w:firstLineChars="200"/>
        <w:rPr>
          <w:rFonts w:ascii="微软雅黑" w:hAnsi="微软雅黑" w:eastAsia="微软雅黑"/>
          <w:b/>
        </w:rPr>
      </w:pPr>
      <w:r>
        <w:rPr>
          <w:rFonts w:hint="eastAsia" w:ascii="微软雅黑" w:hAnsi="微软雅黑" w:eastAsia="微软雅黑"/>
          <w:b/>
        </w:rPr>
        <w:t>当检测状态为“待检测”时如图1</w:t>
      </w:r>
      <w:r>
        <w:rPr>
          <w:rFonts w:ascii="微软雅黑" w:hAnsi="微软雅黑" w:eastAsia="微软雅黑"/>
          <w:b/>
        </w:rPr>
        <w:t>.3.3</w:t>
      </w:r>
      <w:r>
        <w:rPr>
          <w:rFonts w:hint="eastAsia" w:ascii="微软雅黑" w:hAnsi="微软雅黑" w:eastAsia="微软雅黑"/>
          <w:b/>
        </w:rPr>
        <w:t>，表示论文即将进行检测或论文处于队列中，系统会优先对其他学生上传的论文进行检测，并在完成后再进行检测当前学生的论文；当检测状态为“检测中”时，如图1</w:t>
      </w:r>
      <w:r>
        <w:rPr>
          <w:rFonts w:ascii="微软雅黑" w:hAnsi="微软雅黑" w:eastAsia="微软雅黑"/>
          <w:b/>
        </w:rPr>
        <w:t>.3.4</w:t>
      </w:r>
      <w:r>
        <w:rPr>
          <w:rFonts w:hint="eastAsia" w:ascii="微软雅黑" w:hAnsi="微软雅黑" w:eastAsia="微软雅黑"/>
          <w:b/>
        </w:rPr>
        <w:t>，即表示论文已进入检测状态，学生等待检测状态变更为“检测完成”即可点击【下载】将检测结果报告保存至本地；</w:t>
      </w:r>
    </w:p>
    <w:p>
      <w:pPr>
        <w:ind w:firstLine="420" w:firstLineChars="200"/>
        <w:rPr>
          <w:rFonts w:ascii="微软雅黑" w:hAnsi="微软雅黑" w:eastAsia="微软雅黑"/>
          <w:b/>
        </w:rPr>
      </w:pPr>
      <w:r>
        <w:rPr>
          <w:rFonts w:hint="eastAsia" w:ascii="微软雅黑" w:hAnsi="微软雅黑" w:eastAsia="微软雅黑"/>
          <w:b/>
        </w:rPr>
        <w:t>当检测状态显示“待检测”与“检测中”时，学生不可点击报告【下载】，但可通过点击原文件字段下的【下载】按钮来将原文件保存至本地；只有在状态为“检测完成”时，学生才可以对检测结果报告进行【下载】；</w:t>
      </w:r>
    </w:p>
    <w:p>
      <w:pPr>
        <w:ind w:firstLine="420" w:firstLineChars="200"/>
        <w:rPr>
          <w:rFonts w:ascii="微软雅黑" w:hAnsi="微软雅黑" w:eastAsia="微软雅黑"/>
          <w:b/>
        </w:rPr>
      </w:pPr>
      <w:r>
        <w:rPr>
          <w:rFonts w:hint="eastAsia" w:ascii="微软雅黑" w:hAnsi="微软雅黑" w:eastAsia="微软雅黑"/>
          <w:b/>
        </w:rPr>
        <w:t>检测内容为：“封皮、原创性声明及授权使用声明、摘要、目录、符号说明、图表目录、正文、参考文献、附录、致谢、作者简历、发表的学术论文与研究成果、图片、表、页眉页脚、页边距、标点符号”；</w:t>
      </w:r>
    </w:p>
    <w:p>
      <w:pPr>
        <w:ind w:firstLine="420" w:firstLineChars="200"/>
        <w:rPr>
          <w:rFonts w:ascii="微软雅黑" w:hAnsi="微软雅黑" w:eastAsia="微软雅黑"/>
          <w:b/>
        </w:rPr>
      </w:pPr>
    </w:p>
    <w:p>
      <w:pPr>
        <w:rPr>
          <w:rFonts w:ascii="微软雅黑" w:hAnsi="微软雅黑" w:eastAsia="微软雅黑"/>
          <w:b/>
          <w:color w:val="FF0000"/>
        </w:rPr>
      </w:pPr>
      <w:r>
        <w:rPr>
          <w:rFonts w:hint="eastAsia" w:ascii="微软雅黑" w:hAnsi="微软雅黑" w:eastAsia="微软雅黑"/>
          <w:b/>
          <w:color w:val="FF0000"/>
        </w:rPr>
        <w:t>注：个别学生可能会由于个人论文文件大小过大或正文、摘要内容过多导致完成时间过长</w:t>
      </w:r>
    </w:p>
    <w:p>
      <w:pPr>
        <w:ind w:firstLine="210" w:firstLineChars="100"/>
        <w:rPr>
          <w:rFonts w:ascii="微软雅黑" w:hAnsi="微软雅黑" w:eastAsia="微软雅黑"/>
          <w:b/>
        </w:rPr>
      </w:pPr>
      <w:r>
        <w:drawing>
          <wp:inline distT="0" distB="0" distL="0" distR="0">
            <wp:extent cx="4951095" cy="2506345"/>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957848" cy="2509963"/>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.3.5</w:t>
      </w:r>
    </w:p>
    <w:p>
      <w:pPr>
        <w:jc w:val="center"/>
      </w:pPr>
      <w:r>
        <w:drawing>
          <wp:inline distT="0" distB="0" distL="0" distR="0">
            <wp:extent cx="5274310" cy="2670175"/>
            <wp:effectExtent l="0" t="0" r="139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67017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.3.6</w:t>
      </w:r>
    </w:p>
    <w:p>
      <w:pPr>
        <w:jc w:val="center"/>
      </w:pPr>
    </w:p>
    <w:p>
      <w:pPr>
        <w:ind w:firstLine="420" w:firstLineChars="200"/>
        <w:rPr>
          <w:rFonts w:ascii="微软雅黑" w:hAnsi="微软雅黑" w:eastAsia="微软雅黑"/>
          <w:b/>
        </w:rPr>
      </w:pPr>
      <w:r>
        <w:rPr>
          <w:rFonts w:hint="eastAsia" w:ascii="微软雅黑" w:hAnsi="微软雅黑" w:eastAsia="微软雅黑"/>
          <w:b/>
        </w:rPr>
        <w:t>【检测完成】列表信息如图1</w:t>
      </w:r>
      <w:r>
        <w:rPr>
          <w:rFonts w:ascii="微软雅黑" w:hAnsi="微软雅黑" w:eastAsia="微软雅黑"/>
          <w:b/>
        </w:rPr>
        <w:t>.3.5</w:t>
      </w:r>
      <w:r>
        <w:rPr>
          <w:rFonts w:hint="eastAsia" w:ascii="微软雅黑" w:hAnsi="微软雅黑" w:eastAsia="微软雅黑"/>
          <w:b/>
        </w:rPr>
        <w:t>、1</w:t>
      </w:r>
      <w:r>
        <w:rPr>
          <w:rFonts w:ascii="微软雅黑" w:hAnsi="微软雅黑" w:eastAsia="微软雅黑"/>
          <w:b/>
        </w:rPr>
        <w:t>.3.6</w:t>
      </w:r>
      <w:r>
        <w:rPr>
          <w:rFonts w:hint="eastAsia" w:ascii="微软雅黑" w:hAnsi="微软雅黑" w:eastAsia="微软雅黑"/>
          <w:b/>
        </w:rPr>
        <w:t>所示，显示论文检测对应的完成时间与论文“错误数”，原文件与检测报告的【下载】按钮点击后即可将对应原论文文件或检测结果报告下载并保存至本地；</w:t>
      </w:r>
    </w:p>
    <w:p>
      <w:pPr>
        <w:ind w:firstLine="420" w:firstLineChars="200"/>
        <w:rPr>
          <w:rFonts w:ascii="微软雅黑" w:hAnsi="微软雅黑" w:eastAsia="微软雅黑"/>
          <w:b/>
        </w:rPr>
      </w:pPr>
    </w:p>
    <w:p>
      <w:pPr>
        <w:ind w:firstLine="420" w:firstLineChars="200"/>
        <w:rPr>
          <w:rFonts w:ascii="微软雅黑" w:hAnsi="微软雅黑" w:eastAsia="微软雅黑"/>
          <w:b/>
        </w:rPr>
      </w:pPr>
    </w:p>
    <w:p>
      <w:pPr>
        <w:rPr>
          <w:rFonts w:ascii="微软雅黑" w:hAnsi="微软雅黑" w:eastAsia="微软雅黑"/>
          <w:b/>
        </w:rPr>
      </w:pPr>
    </w:p>
    <w:p>
      <w:pPr>
        <w:pStyle w:val="12"/>
        <w:numPr>
          <w:ilvl w:val="0"/>
          <w:numId w:val="2"/>
        </w:numPr>
        <w:ind w:firstLineChars="0"/>
        <w:outlineLvl w:val="1"/>
        <w:rPr>
          <w:rFonts w:ascii="微软雅黑" w:hAnsi="微软雅黑" w:eastAsia="微软雅黑"/>
          <w:b/>
          <w:sz w:val="24"/>
        </w:rPr>
      </w:pPr>
      <w:bookmarkStart w:id="4" w:name="_Toc63169634"/>
      <w:r>
        <w:rPr>
          <w:rFonts w:hint="eastAsia" w:ascii="微软雅黑" w:hAnsi="微软雅黑" w:eastAsia="微软雅黑"/>
          <w:b/>
          <w:sz w:val="24"/>
        </w:rPr>
        <w:t>下载内容</w:t>
      </w:r>
      <w:bookmarkEnd w:id="4"/>
    </w:p>
    <w:p>
      <w:pPr>
        <w:ind w:firstLine="420"/>
        <w:rPr>
          <w:rFonts w:ascii="微软雅黑" w:hAnsi="微软雅黑" w:eastAsia="微软雅黑"/>
          <w:b/>
        </w:rPr>
      </w:pPr>
      <w:r>
        <w:rPr>
          <w:rFonts w:hint="eastAsia" w:ascii="微软雅黑" w:hAnsi="微软雅黑" w:eastAsia="微软雅黑"/>
          <w:b/>
        </w:rPr>
        <w:t>点击原文件 “一般/双盲”【下载】时，下载的文件即为学生的论文；如图1</w:t>
      </w:r>
      <w:r>
        <w:rPr>
          <w:rFonts w:ascii="微软雅黑" w:hAnsi="微软雅黑" w:eastAsia="微软雅黑"/>
          <w:b/>
        </w:rPr>
        <w:t>.4.1</w:t>
      </w:r>
      <w:r>
        <w:rPr>
          <w:rFonts w:hint="eastAsia" w:ascii="微软雅黑" w:hAnsi="微软雅黑" w:eastAsia="微软雅黑"/>
          <w:b/>
        </w:rPr>
        <w:t>所示；</w:t>
      </w:r>
    </w:p>
    <w:p>
      <w:pPr>
        <w:rPr>
          <w:rFonts w:ascii="微软雅黑" w:hAnsi="微软雅黑" w:eastAsia="微软雅黑"/>
          <w:b/>
        </w:rPr>
      </w:pPr>
      <w:r>
        <w:drawing>
          <wp:inline distT="0" distB="0" distL="0" distR="0">
            <wp:extent cx="5274310" cy="3380105"/>
            <wp:effectExtent l="0" t="0" r="1397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38010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.4.1</w:t>
      </w:r>
    </w:p>
    <w:p>
      <w:pPr>
        <w:ind w:firstLine="420"/>
        <w:jc w:val="left"/>
        <w:rPr>
          <w:rFonts w:ascii="微软雅黑" w:hAnsi="微软雅黑" w:eastAsia="微软雅黑"/>
          <w:b/>
        </w:rPr>
      </w:pPr>
      <w:r>
        <w:rPr>
          <w:rFonts w:hint="eastAsia" w:ascii="微软雅黑" w:hAnsi="微软雅黑" w:eastAsia="微软雅黑"/>
          <w:b/>
        </w:rPr>
        <w:t>点击检测报告 “一般/双盲” 【下载】时，下载内容为学生论文的检测结果压缩包，内容文件包括：“对照文件“、“修正文件“及“检测报告”，如图1</w:t>
      </w:r>
      <w:r>
        <w:rPr>
          <w:rFonts w:ascii="微软雅黑" w:hAnsi="微软雅黑" w:eastAsia="微软雅黑"/>
          <w:b/>
        </w:rPr>
        <w:t>.4.2</w:t>
      </w:r>
      <w:r>
        <w:rPr>
          <w:rFonts w:hint="eastAsia" w:ascii="微软雅黑" w:hAnsi="微软雅黑" w:eastAsia="微软雅黑"/>
          <w:b/>
        </w:rPr>
        <w:t>所示；</w:t>
      </w:r>
    </w:p>
    <w:p>
      <w:pPr>
        <w:ind w:firstLine="420"/>
        <w:rPr>
          <w:rFonts w:ascii="微软雅黑" w:hAnsi="微软雅黑" w:eastAsia="微软雅黑"/>
          <w:b/>
        </w:rPr>
      </w:pPr>
      <w:r>
        <w:rPr>
          <w:rFonts w:hint="eastAsia" w:ascii="微软雅黑" w:hAnsi="微软雅黑" w:eastAsia="微软雅黑"/>
          <w:b/>
          <w:color w:val="FF0000"/>
        </w:rPr>
        <w:t>注：“自动修正文件”是否提供给学生由各培养单位根据实际情况进行设定。</w:t>
      </w:r>
    </w:p>
    <w:p>
      <w:pPr>
        <w:ind w:firstLine="420"/>
        <w:jc w:val="left"/>
        <w:rPr>
          <w:rFonts w:ascii="微软雅黑" w:hAnsi="微软雅黑" w:eastAsia="微软雅黑"/>
          <w:b/>
        </w:rPr>
      </w:pPr>
    </w:p>
    <w:p>
      <w:pPr>
        <w:ind w:firstLine="420"/>
        <w:jc w:val="center"/>
      </w:pPr>
      <w:r>
        <w:rPr>
          <w:b/>
        </w:rPr>
        <w:drawing>
          <wp:inline distT="0" distB="0" distL="0" distR="0">
            <wp:extent cx="4076700" cy="2776855"/>
            <wp:effectExtent l="0" t="0" r="762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4107181" cy="279778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.4.2</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对照文件：将论文内所有错误项以黄色背景标注用于对比原论文文件；</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修正文件：根据对应模板将论文内字体、字号、间距等修正为正确格式；</w:t>
      </w:r>
    </w:p>
    <w:p>
      <w:pPr>
        <w:rPr>
          <w:rFonts w:ascii="微软雅黑" w:hAnsi="微软雅黑" w:eastAsia="微软雅黑"/>
          <w:b/>
        </w:rPr>
      </w:pPr>
      <w:r>
        <w:rPr>
          <w:rFonts w:ascii="微软雅黑" w:hAnsi="微软雅黑" w:eastAsia="微软雅黑"/>
          <w:b/>
        </w:rPr>
        <w:tab/>
      </w:r>
      <w:r>
        <w:rPr>
          <w:rFonts w:hint="eastAsia" w:ascii="微软雅黑" w:hAnsi="微软雅黑" w:eastAsia="微软雅黑"/>
          <w:b/>
        </w:rPr>
        <w:t>检测报告：即根据多个检测项对论文内的错误进行统计并输出错误生成的pdf报告文件，如图1</w:t>
      </w:r>
      <w:r>
        <w:rPr>
          <w:rFonts w:ascii="微软雅黑" w:hAnsi="微软雅黑" w:eastAsia="微软雅黑"/>
          <w:b/>
        </w:rPr>
        <w:t>.4.3</w:t>
      </w:r>
      <w:r>
        <w:rPr>
          <w:rFonts w:hint="eastAsia" w:ascii="微软雅黑" w:hAnsi="微软雅黑" w:eastAsia="微软雅黑"/>
          <w:b/>
        </w:rPr>
        <w:t>、1</w:t>
      </w:r>
      <w:r>
        <w:rPr>
          <w:rFonts w:ascii="微软雅黑" w:hAnsi="微软雅黑" w:eastAsia="微软雅黑"/>
          <w:b/>
        </w:rPr>
        <w:t>.</w:t>
      </w:r>
      <w:r>
        <w:rPr>
          <w:rFonts w:hint="eastAsia" w:ascii="微软雅黑" w:hAnsi="微软雅黑" w:eastAsia="微软雅黑"/>
          <w:b/>
        </w:rPr>
        <w:t>4</w:t>
      </w:r>
      <w:r>
        <w:rPr>
          <w:rFonts w:ascii="微软雅黑" w:hAnsi="微软雅黑" w:eastAsia="微软雅黑"/>
          <w:b/>
        </w:rPr>
        <w:t>.4</w:t>
      </w:r>
      <w:r>
        <w:rPr>
          <w:rFonts w:hint="eastAsia" w:ascii="微软雅黑" w:hAnsi="微软雅黑" w:eastAsia="微软雅黑"/>
          <w:b/>
        </w:rPr>
        <w:t>、1</w:t>
      </w:r>
      <w:r>
        <w:rPr>
          <w:rFonts w:ascii="微软雅黑" w:hAnsi="微软雅黑" w:eastAsia="微软雅黑"/>
          <w:b/>
        </w:rPr>
        <w:t>.4.5</w:t>
      </w:r>
      <w:r>
        <w:rPr>
          <w:rFonts w:hint="eastAsia" w:ascii="微软雅黑" w:hAnsi="微软雅黑" w:eastAsia="微软雅黑"/>
          <w:b/>
        </w:rPr>
        <w:t>所示；</w:t>
      </w:r>
    </w:p>
    <w:p>
      <w:pPr>
        <w:jc w:val="center"/>
        <w:rPr>
          <w:rFonts w:ascii="微软雅黑" w:hAnsi="微软雅黑" w:eastAsia="微软雅黑"/>
          <w:b/>
        </w:rPr>
      </w:pPr>
      <w:r>
        <w:drawing>
          <wp:inline distT="0" distB="0" distL="0" distR="0">
            <wp:extent cx="4572000" cy="645604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4575817" cy="6461564"/>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.4.3</w:t>
      </w:r>
    </w:p>
    <w:p>
      <w:pPr>
        <w:rPr>
          <w:rFonts w:ascii="微软雅黑" w:hAnsi="微软雅黑" w:eastAsia="微软雅黑"/>
          <w:sz w:val="18"/>
        </w:rPr>
      </w:pPr>
      <w:r>
        <w:rPr>
          <w:rFonts w:hint="eastAsia" w:ascii="微软雅黑" w:hAnsi="微软雅黑" w:eastAsia="微软雅黑"/>
          <w:sz w:val="18"/>
        </w:rPr>
        <w:t>.</w:t>
      </w:r>
    </w:p>
    <w:p>
      <w:pPr>
        <w:jc w:val="center"/>
        <w:rPr>
          <w:rFonts w:ascii="微软雅黑" w:hAnsi="微软雅黑" w:eastAsia="微软雅黑"/>
          <w:sz w:val="18"/>
        </w:rPr>
      </w:pPr>
      <w:r>
        <w:drawing>
          <wp:inline distT="0" distB="0" distL="0" distR="0">
            <wp:extent cx="5274310" cy="7399655"/>
            <wp:effectExtent l="0" t="0" r="1397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739965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.4.4</w:t>
      </w:r>
    </w:p>
    <w:p>
      <w:pPr>
        <w:jc w:val="center"/>
        <w:rPr>
          <w:rFonts w:ascii="微软雅黑" w:hAnsi="微软雅黑" w:eastAsia="微软雅黑"/>
          <w:sz w:val="18"/>
        </w:rPr>
      </w:pPr>
      <w:r>
        <w:drawing>
          <wp:inline distT="0" distB="0" distL="0" distR="0">
            <wp:extent cx="5274310" cy="7222490"/>
            <wp:effectExtent l="0" t="0" r="1397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74310" cy="722249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.4.4</w:t>
      </w:r>
    </w:p>
    <w:p>
      <w:pPr>
        <w:jc w:val="center"/>
        <w:rPr>
          <w:rFonts w:ascii="微软雅黑" w:hAnsi="微软雅黑" w:eastAsia="微软雅黑"/>
          <w:sz w:val="18"/>
        </w:rPr>
      </w:pPr>
    </w:p>
    <w:p>
      <w:pPr>
        <w:jc w:val="center"/>
        <w:rPr>
          <w:rFonts w:ascii="微软雅黑" w:hAnsi="微软雅黑" w:eastAsia="微软雅黑"/>
          <w:sz w:val="18"/>
        </w:rPr>
      </w:pPr>
    </w:p>
    <w:p>
      <w:pPr>
        <w:jc w:val="center"/>
        <w:rPr>
          <w:rFonts w:ascii="微软雅黑" w:hAnsi="微软雅黑" w:eastAsia="微软雅黑"/>
          <w:sz w:val="18"/>
        </w:rPr>
      </w:pPr>
    </w:p>
    <w:p>
      <w:pPr>
        <w:jc w:val="center"/>
        <w:rPr>
          <w:rFonts w:ascii="微软雅黑" w:hAnsi="微软雅黑" w:eastAsia="微软雅黑"/>
          <w:sz w:val="18"/>
        </w:rPr>
      </w:pPr>
    </w:p>
    <w:p>
      <w:pPr>
        <w:rPr>
          <w:rFonts w:ascii="微软雅黑" w:hAnsi="微软雅黑" w:eastAsia="微软雅黑"/>
          <w:sz w:val="18"/>
        </w:rPr>
      </w:pPr>
    </w:p>
    <w:p>
      <w:pPr>
        <w:pStyle w:val="12"/>
        <w:numPr>
          <w:ilvl w:val="0"/>
          <w:numId w:val="2"/>
        </w:numPr>
        <w:ind w:firstLineChars="0"/>
        <w:outlineLvl w:val="1"/>
        <w:rPr>
          <w:rFonts w:ascii="微软雅黑" w:hAnsi="微软雅黑" w:eastAsia="微软雅黑"/>
          <w:b/>
          <w:sz w:val="24"/>
        </w:rPr>
      </w:pPr>
      <w:bookmarkStart w:id="5" w:name="_Toc63169635"/>
      <w:r>
        <w:rPr>
          <w:rFonts w:hint="eastAsia" w:ascii="微软雅黑" w:hAnsi="微软雅黑" w:eastAsia="微软雅黑"/>
          <w:b/>
          <w:sz w:val="24"/>
        </w:rPr>
        <w:t>提交审核</w:t>
      </w:r>
      <w:bookmarkEnd w:id="5"/>
    </w:p>
    <w:p>
      <w:pPr>
        <w:ind w:firstLine="420"/>
        <w:jc w:val="left"/>
        <w:rPr>
          <w:rFonts w:ascii="微软雅黑" w:hAnsi="微软雅黑" w:eastAsia="微软雅黑"/>
          <w:b/>
        </w:rPr>
      </w:pPr>
      <w:r>
        <w:rPr>
          <w:rFonts w:hint="eastAsia" w:ascii="微软雅黑" w:hAnsi="微软雅黑" w:eastAsia="微软雅黑"/>
          <w:b/>
        </w:rPr>
        <w:t>学生在确认检测结果后即可通过【提交导师审核】来将论文数据提交到对应导师下进行审核；如图1</w:t>
      </w:r>
      <w:r>
        <w:rPr>
          <w:rFonts w:ascii="微软雅黑" w:hAnsi="微软雅黑" w:eastAsia="微软雅黑"/>
          <w:b/>
        </w:rPr>
        <w:t>.5.1所示按钮；</w:t>
      </w:r>
    </w:p>
    <w:p>
      <w:pPr>
        <w:ind w:firstLine="420"/>
        <w:jc w:val="left"/>
        <w:rPr>
          <w:rFonts w:ascii="微软雅黑" w:hAnsi="微软雅黑" w:eastAsia="微软雅黑"/>
          <w:b/>
        </w:rPr>
      </w:pPr>
    </w:p>
    <w:p>
      <w:pPr>
        <w:ind w:firstLine="420"/>
        <w:jc w:val="left"/>
        <w:rPr>
          <w:rFonts w:ascii="微软雅黑" w:hAnsi="微软雅黑" w:eastAsia="微软雅黑"/>
          <w:b/>
          <w:color w:val="FF0000"/>
        </w:rPr>
      </w:pPr>
      <w:r>
        <w:rPr>
          <w:rFonts w:hint="eastAsia" w:ascii="微软雅黑" w:hAnsi="微软雅黑" w:eastAsia="微软雅黑"/>
          <w:b/>
          <w:color w:val="FF0000"/>
        </w:rPr>
        <w:t>注：学生是否需要“提交导师审核”由各培养单位根据实际情况进行设定。</w:t>
      </w:r>
    </w:p>
    <w:p>
      <w:pPr>
        <w:ind w:firstLine="420"/>
        <w:jc w:val="center"/>
        <w:rPr>
          <w:rFonts w:ascii="微软雅黑" w:hAnsi="微软雅黑" w:eastAsia="微软雅黑"/>
          <w:b/>
        </w:rPr>
      </w:pPr>
      <w:r>
        <w:drawing>
          <wp:inline distT="0" distB="0" distL="0" distR="0">
            <wp:extent cx="2915285" cy="564515"/>
            <wp:effectExtent l="0" t="0" r="1079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016219" cy="584434"/>
                    </a:xfrm>
                    <a:prstGeom prst="rect">
                      <a:avLst/>
                    </a:prstGeom>
                  </pic:spPr>
                </pic:pic>
              </a:graphicData>
            </a:graphic>
          </wp:inline>
        </w:drawing>
      </w:r>
    </w:p>
    <w:p>
      <w:pPr>
        <w:jc w:val="center"/>
        <w:rPr>
          <w:rFonts w:ascii="微软雅黑" w:hAnsi="微软雅黑" w:eastAsia="微软雅黑"/>
          <w:sz w:val="18"/>
        </w:rPr>
      </w:pPr>
      <w:r>
        <w:rPr>
          <w:rFonts w:ascii="微软雅黑" w:hAnsi="微软雅黑" w:eastAsia="微软雅黑"/>
          <w:sz w:val="18"/>
        </w:rPr>
        <w:tab/>
      </w:r>
      <w:r>
        <w:rPr>
          <w:rFonts w:ascii="微软雅黑" w:hAnsi="微软雅黑" w:eastAsia="微软雅黑"/>
          <w:sz w:val="18"/>
        </w:rPr>
        <w:t>图</w:t>
      </w:r>
      <w:r>
        <w:rPr>
          <w:rFonts w:hint="eastAsia" w:ascii="微软雅黑" w:hAnsi="微软雅黑" w:eastAsia="微软雅黑"/>
          <w:sz w:val="18"/>
        </w:rPr>
        <w:t>1</w:t>
      </w:r>
      <w:r>
        <w:rPr>
          <w:rFonts w:ascii="微软雅黑" w:hAnsi="微软雅黑" w:eastAsia="微软雅黑"/>
          <w:sz w:val="18"/>
        </w:rPr>
        <w:t>.5.1</w:t>
      </w:r>
    </w:p>
    <w:p>
      <w:pPr>
        <w:jc w:val="center"/>
        <w:rPr>
          <w:rFonts w:ascii="微软雅黑" w:hAnsi="微软雅黑" w:eastAsia="微软雅黑"/>
          <w:sz w:val="18"/>
        </w:rPr>
      </w:pPr>
    </w:p>
    <w:p>
      <w:pPr>
        <w:jc w:val="center"/>
        <w:rPr>
          <w:rFonts w:ascii="微软雅黑" w:hAnsi="微软雅黑" w:eastAsia="微软雅黑"/>
          <w:sz w:val="18"/>
        </w:rPr>
      </w:pPr>
      <w:r>
        <w:drawing>
          <wp:inline distT="0" distB="0" distL="0" distR="0">
            <wp:extent cx="5080635" cy="257556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086933" cy="257898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.5.2</w:t>
      </w:r>
    </w:p>
    <w:p>
      <w:pPr>
        <w:ind w:firstLine="420"/>
        <w:jc w:val="left"/>
        <w:rPr>
          <w:rFonts w:ascii="微软雅黑" w:hAnsi="微软雅黑" w:eastAsia="微软雅黑"/>
          <w:b/>
        </w:rPr>
      </w:pPr>
      <w:r>
        <w:rPr>
          <w:rFonts w:hint="eastAsia" w:ascii="微软雅黑" w:hAnsi="微软雅黑" w:eastAsia="微软雅黑"/>
          <w:b/>
        </w:rPr>
        <w:t>学生可见的4种审核状态如图1</w:t>
      </w:r>
      <w:r>
        <w:rPr>
          <w:rFonts w:ascii="微软雅黑" w:hAnsi="微软雅黑" w:eastAsia="微软雅黑"/>
          <w:b/>
        </w:rPr>
        <w:t>.5.2</w:t>
      </w:r>
      <w:r>
        <w:rPr>
          <w:rFonts w:hint="eastAsia" w:ascii="微软雅黑" w:hAnsi="微软雅黑" w:eastAsia="微软雅黑"/>
          <w:b/>
        </w:rPr>
        <w:t>所示；</w:t>
      </w:r>
    </w:p>
    <w:p>
      <w:pPr>
        <w:ind w:firstLine="420"/>
        <w:jc w:val="left"/>
        <w:rPr>
          <w:rFonts w:ascii="微软雅黑" w:hAnsi="微软雅黑" w:eastAsia="微软雅黑"/>
          <w:b/>
        </w:rPr>
      </w:pPr>
      <w:r>
        <w:rPr>
          <w:rFonts w:hint="eastAsia" w:ascii="微软雅黑" w:hAnsi="微软雅黑" w:eastAsia="微软雅黑"/>
          <w:b/>
        </w:rPr>
        <w:t>未提交：论文未提交至导师审核；</w:t>
      </w:r>
    </w:p>
    <w:p>
      <w:pPr>
        <w:ind w:firstLine="420"/>
        <w:jc w:val="left"/>
        <w:rPr>
          <w:rFonts w:ascii="微软雅黑" w:hAnsi="微软雅黑" w:eastAsia="微软雅黑"/>
          <w:b/>
        </w:rPr>
      </w:pPr>
      <w:r>
        <w:rPr>
          <w:rFonts w:hint="eastAsia" w:ascii="微软雅黑" w:hAnsi="微软雅黑" w:eastAsia="微软雅黑"/>
          <w:b/>
        </w:rPr>
        <w:t>未审核：论文已提交但导师未进行审核；</w:t>
      </w:r>
    </w:p>
    <w:p>
      <w:pPr>
        <w:ind w:firstLine="420"/>
        <w:jc w:val="left"/>
        <w:rPr>
          <w:rFonts w:ascii="微软雅黑" w:hAnsi="微软雅黑" w:eastAsia="微软雅黑"/>
          <w:b/>
        </w:rPr>
      </w:pPr>
      <w:r>
        <w:rPr>
          <w:rFonts w:hint="eastAsia" w:ascii="微软雅黑" w:hAnsi="微软雅黑" w:eastAsia="微软雅黑"/>
          <w:b/>
        </w:rPr>
        <w:t>退回修改：导师审核未通过；</w:t>
      </w:r>
    </w:p>
    <w:p>
      <w:pPr>
        <w:ind w:firstLine="420"/>
        <w:jc w:val="left"/>
        <w:rPr>
          <w:rFonts w:ascii="微软雅黑" w:hAnsi="微软雅黑" w:eastAsia="微软雅黑"/>
          <w:b/>
        </w:rPr>
      </w:pPr>
      <w:r>
        <w:rPr>
          <w:rFonts w:hint="eastAsia" w:ascii="微软雅黑" w:hAnsi="微软雅黑" w:eastAsia="微软雅黑"/>
          <w:b/>
        </w:rPr>
        <w:t>通过：导师审核通过；</w:t>
      </w:r>
    </w:p>
    <w:p>
      <w:pPr>
        <w:ind w:firstLine="420"/>
        <w:jc w:val="left"/>
        <w:rPr>
          <w:rFonts w:ascii="微软雅黑" w:hAnsi="微软雅黑" w:eastAsia="微软雅黑"/>
          <w:b/>
        </w:rPr>
      </w:pPr>
    </w:p>
    <w:p>
      <w:pPr>
        <w:ind w:firstLine="420"/>
        <w:jc w:val="left"/>
        <w:rPr>
          <w:rFonts w:ascii="微软雅黑" w:hAnsi="微软雅黑" w:eastAsia="微软雅黑"/>
          <w:b/>
        </w:rPr>
      </w:pPr>
    </w:p>
    <w:p>
      <w:pPr>
        <w:ind w:firstLine="420"/>
        <w:jc w:val="left"/>
        <w:rPr>
          <w:rFonts w:ascii="微软雅黑" w:hAnsi="微软雅黑" w:eastAsia="微软雅黑"/>
          <w:b/>
        </w:rPr>
      </w:pPr>
      <w:r>
        <w:rPr>
          <w:rFonts w:hint="eastAsia" w:ascii="微软雅黑" w:hAnsi="微软雅黑" w:eastAsia="微软雅黑"/>
          <w:b/>
        </w:rPr>
        <w:t>当审核状态为“未审核”与“审核通过”时，学生将不能再进行【编辑】、【删除】、【提交导师审核】等操作；论文修改与重新检测只能在状态为“未提交”与“退回修改”时进行，并且学生在点击【提交导师审核】后，页面【检测】按钮变换为【查看】，如图1</w:t>
      </w:r>
      <w:r>
        <w:rPr>
          <w:rFonts w:ascii="微软雅黑" w:hAnsi="微软雅黑" w:eastAsia="微软雅黑"/>
          <w:b/>
        </w:rPr>
        <w:t>.5.2</w:t>
      </w:r>
      <w:r>
        <w:rPr>
          <w:rFonts w:hint="eastAsia" w:ascii="微软雅黑" w:hAnsi="微软雅黑" w:eastAsia="微软雅黑"/>
          <w:b/>
        </w:rPr>
        <w:t>所示；</w:t>
      </w:r>
    </w:p>
    <w:p>
      <w:pPr>
        <w:jc w:val="left"/>
        <w:rPr>
          <w:rFonts w:ascii="微软雅黑" w:hAnsi="微软雅黑" w:eastAsia="微软雅黑"/>
          <w:b/>
        </w:rPr>
      </w:pPr>
      <w:r>
        <w:drawing>
          <wp:inline distT="0" distB="0" distL="0" distR="0">
            <wp:extent cx="5274310" cy="2673985"/>
            <wp:effectExtent l="0" t="0" r="1397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267398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.5.3</w:t>
      </w:r>
    </w:p>
    <w:p>
      <w:pPr>
        <w:jc w:val="left"/>
        <w:rPr>
          <w:rFonts w:ascii="微软雅黑" w:hAnsi="微软雅黑" w:eastAsia="微软雅黑"/>
          <w:b/>
        </w:rPr>
      </w:pPr>
      <w:r>
        <w:drawing>
          <wp:inline distT="0" distB="0" distL="0" distR="0">
            <wp:extent cx="5274310" cy="2673985"/>
            <wp:effectExtent l="0" t="0" r="1397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274310" cy="267398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.5.4</w:t>
      </w:r>
    </w:p>
    <w:p>
      <w:pPr>
        <w:ind w:left="210" w:firstLine="630" w:firstLineChars="300"/>
        <w:jc w:val="left"/>
        <w:rPr>
          <w:rFonts w:ascii="微软雅黑" w:hAnsi="微软雅黑" w:eastAsia="微软雅黑"/>
          <w:b/>
        </w:rPr>
      </w:pPr>
    </w:p>
    <w:p>
      <w:pPr>
        <w:ind w:left="210" w:firstLine="630" w:firstLineChars="300"/>
        <w:jc w:val="left"/>
        <w:rPr>
          <w:rFonts w:ascii="微软雅黑" w:hAnsi="微软雅黑" w:eastAsia="微软雅黑"/>
          <w:b/>
        </w:rPr>
      </w:pPr>
    </w:p>
    <w:p>
      <w:pPr>
        <w:ind w:left="210" w:firstLine="630" w:firstLineChars="300"/>
        <w:jc w:val="left"/>
        <w:rPr>
          <w:rFonts w:ascii="微软雅黑" w:hAnsi="微软雅黑" w:eastAsia="微软雅黑"/>
          <w:b/>
        </w:rPr>
      </w:pPr>
      <w:r>
        <w:rPr>
          <w:rFonts w:hint="eastAsia" w:ascii="微软雅黑" w:hAnsi="微软雅黑" w:eastAsia="微软雅黑"/>
          <w:b/>
        </w:rPr>
        <w:t>学生通过点击【审核结果】字段内容，如图1</w:t>
      </w:r>
      <w:r>
        <w:rPr>
          <w:rFonts w:ascii="微软雅黑" w:hAnsi="微软雅黑" w:eastAsia="微软雅黑"/>
          <w:b/>
        </w:rPr>
        <w:t>.5.5</w:t>
      </w:r>
      <w:r>
        <w:rPr>
          <w:rFonts w:hint="eastAsia" w:ascii="微软雅黑" w:hAnsi="微软雅黑" w:eastAsia="微软雅黑"/>
          <w:b/>
        </w:rPr>
        <w:t>所示入口，可查看对应审核记录与导师审核意见；如图1</w:t>
      </w:r>
      <w:r>
        <w:rPr>
          <w:rFonts w:ascii="微软雅黑" w:hAnsi="微软雅黑" w:eastAsia="微软雅黑"/>
          <w:b/>
        </w:rPr>
        <w:t>.5.3</w:t>
      </w:r>
      <w:r>
        <w:rPr>
          <w:rFonts w:hint="eastAsia" w:ascii="微软雅黑" w:hAnsi="微软雅黑" w:eastAsia="微软雅黑"/>
          <w:b/>
        </w:rPr>
        <w:t>、1</w:t>
      </w:r>
      <w:r>
        <w:rPr>
          <w:rFonts w:ascii="微软雅黑" w:hAnsi="微软雅黑" w:eastAsia="微软雅黑"/>
          <w:b/>
        </w:rPr>
        <w:t>.5.4</w:t>
      </w:r>
      <w:r>
        <w:rPr>
          <w:rFonts w:hint="eastAsia" w:ascii="微软雅黑" w:hAnsi="微软雅黑" w:eastAsia="微软雅黑"/>
          <w:b/>
        </w:rPr>
        <w:t>所示</w:t>
      </w:r>
    </w:p>
    <w:p>
      <w:pPr>
        <w:ind w:left="210" w:firstLine="630" w:firstLineChars="300"/>
        <w:jc w:val="left"/>
        <w:rPr>
          <w:rFonts w:ascii="微软雅黑" w:hAnsi="微软雅黑" w:eastAsia="微软雅黑"/>
          <w:b/>
        </w:rPr>
      </w:pPr>
    </w:p>
    <w:p>
      <w:pPr>
        <w:jc w:val="center"/>
        <w:rPr>
          <w:rFonts w:ascii="微软雅黑" w:hAnsi="微软雅黑" w:eastAsia="微软雅黑"/>
          <w:b/>
        </w:rPr>
      </w:pPr>
      <w:r>
        <w:drawing>
          <wp:inline distT="0" distB="0" distL="0" distR="0">
            <wp:extent cx="733425" cy="1389380"/>
            <wp:effectExtent l="0" t="0" r="13335"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734538" cy="1391755"/>
                    </a:xfrm>
                    <a:prstGeom prst="rect">
                      <a:avLst/>
                    </a:prstGeom>
                  </pic:spPr>
                </pic:pic>
              </a:graphicData>
            </a:graphic>
          </wp:inline>
        </w:drawing>
      </w:r>
      <w:r>
        <w:rPr>
          <w:rFonts w:hint="eastAsia" w:ascii="微软雅黑" w:hAnsi="微软雅黑" w:eastAsia="微软雅黑"/>
          <w:b/>
        </w:rPr>
        <w:t xml:space="preserve"> </w:t>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.5.5</w:t>
      </w:r>
    </w:p>
    <w:p>
      <w:pPr>
        <w:jc w:val="center"/>
        <w:rPr>
          <w:rFonts w:ascii="微软雅黑" w:hAnsi="微软雅黑" w:eastAsia="微软雅黑"/>
          <w:b/>
        </w:rPr>
      </w:pPr>
    </w:p>
    <w:p>
      <w:pPr>
        <w:ind w:left="420" w:firstLine="420" w:firstLineChars="200"/>
        <w:jc w:val="left"/>
        <w:rPr>
          <w:rFonts w:ascii="微软雅黑" w:hAnsi="微软雅黑" w:eastAsia="微软雅黑"/>
          <w:b/>
          <w:color w:val="FF0000"/>
        </w:rPr>
      </w:pPr>
      <w:r>
        <w:rPr>
          <w:rFonts w:hint="eastAsia" w:ascii="微软雅黑" w:hAnsi="微软雅黑" w:eastAsia="微软雅黑"/>
          <w:b/>
          <w:color w:val="FF0000"/>
        </w:rPr>
        <w:t>注：当学生个人论文为“延迟公开”或“涉密”时，不需要进入该系统进行“论文格式检测”，只需提交“答辩资格申请”即可，论文格式检测根据学生个人情况通过线下或其他方式完成。</w:t>
      </w: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ind w:left="420" w:firstLine="420" w:firstLineChars="200"/>
        <w:jc w:val="left"/>
        <w:rPr>
          <w:rFonts w:ascii="微软雅黑" w:hAnsi="微软雅黑" w:eastAsia="微软雅黑"/>
          <w:b/>
          <w:color w:val="FF0000"/>
        </w:rPr>
      </w:pPr>
    </w:p>
    <w:p>
      <w:pPr>
        <w:jc w:val="center"/>
        <w:rPr>
          <w:rFonts w:ascii="微软雅黑" w:hAnsi="微软雅黑" w:eastAsia="微软雅黑"/>
          <w:sz w:val="18"/>
        </w:rPr>
      </w:pPr>
    </w:p>
    <w:p>
      <w:pPr>
        <w:pStyle w:val="12"/>
        <w:numPr>
          <w:ilvl w:val="0"/>
          <w:numId w:val="2"/>
        </w:numPr>
        <w:ind w:firstLineChars="0"/>
        <w:outlineLvl w:val="1"/>
        <w:rPr>
          <w:rFonts w:ascii="微软雅黑" w:hAnsi="微软雅黑" w:eastAsia="微软雅黑"/>
          <w:b/>
          <w:sz w:val="24"/>
        </w:rPr>
      </w:pPr>
      <w:bookmarkStart w:id="6" w:name="_Toc63169636"/>
      <w:r>
        <w:rPr>
          <w:rFonts w:hint="eastAsia" w:ascii="微软雅黑" w:hAnsi="微软雅黑" w:eastAsia="微软雅黑"/>
          <w:b/>
          <w:sz w:val="24"/>
        </w:rPr>
        <w:t>答辩后检测</w:t>
      </w:r>
      <w:bookmarkEnd w:id="6"/>
    </w:p>
    <w:p/>
    <w:p>
      <w:pPr>
        <w:jc w:val="center"/>
        <w:rPr>
          <w:rFonts w:ascii="微软雅黑" w:hAnsi="微软雅黑" w:eastAsia="微软雅黑"/>
          <w:sz w:val="18"/>
        </w:rPr>
      </w:pPr>
      <w:r>
        <w:drawing>
          <wp:inline distT="0" distB="0" distL="0" distR="0">
            <wp:extent cx="5274310" cy="198247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tretch>
                      <a:fillRect/>
                    </a:stretch>
                  </pic:blipFill>
                  <pic:spPr>
                    <a:xfrm>
                      <a:off x="0" y="0"/>
                      <a:ext cx="5274310" cy="198247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.6.1</w:t>
      </w:r>
    </w:p>
    <w:p>
      <w:pPr>
        <w:jc w:val="center"/>
        <w:rPr>
          <w:rFonts w:ascii="微软雅黑" w:hAnsi="微软雅黑" w:eastAsia="微软雅黑"/>
          <w:sz w:val="18"/>
        </w:rPr>
      </w:pPr>
    </w:p>
    <w:p>
      <w:pPr>
        <w:jc w:val="center"/>
        <w:rPr>
          <w:rFonts w:ascii="微软雅黑" w:hAnsi="微软雅黑" w:eastAsia="微软雅黑"/>
          <w:sz w:val="18"/>
        </w:rPr>
      </w:pPr>
      <w:r>
        <w:drawing>
          <wp:inline distT="0" distB="0" distL="0" distR="0">
            <wp:extent cx="5274310" cy="1217930"/>
            <wp:effectExtent l="0" t="0" r="139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121793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.6.2</w:t>
      </w:r>
    </w:p>
    <w:p>
      <w:pPr>
        <w:jc w:val="center"/>
        <w:rPr>
          <w:rFonts w:ascii="微软雅黑" w:hAnsi="微软雅黑" w:eastAsia="微软雅黑"/>
          <w:sz w:val="18"/>
        </w:rPr>
      </w:pPr>
    </w:p>
    <w:p>
      <w:pPr>
        <w:jc w:val="center"/>
        <w:rPr>
          <w:rFonts w:ascii="微软雅黑" w:hAnsi="微软雅黑" w:eastAsia="微软雅黑"/>
          <w:sz w:val="18"/>
        </w:rPr>
      </w:pPr>
    </w:p>
    <w:p>
      <w:pPr>
        <w:ind w:left="420" w:firstLine="420" w:firstLineChars="200"/>
        <w:jc w:val="left"/>
        <w:rPr>
          <w:rFonts w:ascii="微软雅黑" w:hAnsi="微软雅黑" w:eastAsia="微软雅黑"/>
          <w:b/>
        </w:rPr>
      </w:pPr>
      <w:r>
        <w:rPr>
          <w:rFonts w:hint="eastAsia" w:ascii="微软雅黑" w:hAnsi="微软雅黑" w:eastAsia="微软雅黑"/>
          <w:b/>
        </w:rPr>
        <w:t>如图1</w:t>
      </w:r>
      <w:r>
        <w:rPr>
          <w:rFonts w:ascii="微软雅黑" w:hAnsi="微软雅黑" w:eastAsia="微软雅黑"/>
          <w:b/>
        </w:rPr>
        <w:t>.6.1</w:t>
      </w:r>
      <w:r>
        <w:rPr>
          <w:rFonts w:hint="eastAsia" w:ascii="微软雅黑" w:hAnsi="微软雅黑" w:eastAsia="微软雅黑"/>
          <w:b/>
        </w:rPr>
        <w:t>所示，如学生已通过“答辩申请”，但还需要使用“论文格式检测”系统进行“上传检测”，可通过点击“论文管理”页面的【答辩后检测】来进行论文上传，如图1</w:t>
      </w:r>
      <w:r>
        <w:rPr>
          <w:rFonts w:ascii="微软雅黑" w:hAnsi="微软雅黑" w:eastAsia="微软雅黑"/>
          <w:b/>
        </w:rPr>
        <w:t>.6.2</w:t>
      </w:r>
      <w:r>
        <w:rPr>
          <w:rFonts w:hint="eastAsia" w:ascii="微软雅黑" w:hAnsi="微软雅黑" w:eastAsia="微软雅黑"/>
          <w:b/>
        </w:rPr>
        <w:t>所示；进入后点击【上传检测】即可进入“论文上传页”，如图1</w:t>
      </w:r>
      <w:r>
        <w:rPr>
          <w:rFonts w:ascii="微软雅黑" w:hAnsi="微软雅黑" w:eastAsia="微软雅黑"/>
          <w:b/>
        </w:rPr>
        <w:t>.6.3</w:t>
      </w:r>
      <w:r>
        <w:rPr>
          <w:rFonts w:hint="eastAsia" w:ascii="微软雅黑" w:hAnsi="微软雅黑" w:eastAsia="微软雅黑"/>
          <w:b/>
        </w:rPr>
        <w:t>；</w:t>
      </w: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rPr>
      </w:pPr>
    </w:p>
    <w:p>
      <w:pPr>
        <w:jc w:val="left"/>
        <w:rPr>
          <w:rFonts w:ascii="微软雅黑" w:hAnsi="微软雅黑" w:eastAsia="微软雅黑"/>
          <w:b/>
        </w:rPr>
      </w:pPr>
    </w:p>
    <w:p>
      <w:pPr>
        <w:rPr>
          <w:rFonts w:ascii="微软雅黑" w:hAnsi="微软雅黑" w:eastAsia="微软雅黑"/>
          <w:b/>
        </w:rPr>
      </w:pPr>
      <w:r>
        <w:drawing>
          <wp:inline distT="0" distB="0" distL="0" distR="0">
            <wp:extent cx="5274310" cy="2181860"/>
            <wp:effectExtent l="0" t="0" r="13970"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18186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.6.3</w:t>
      </w:r>
    </w:p>
    <w:p>
      <w:pPr>
        <w:ind w:left="420" w:firstLine="420" w:firstLineChars="200"/>
        <w:jc w:val="left"/>
        <w:rPr>
          <w:rFonts w:ascii="微软雅黑" w:hAnsi="微软雅黑" w:eastAsia="微软雅黑"/>
          <w:b/>
        </w:rPr>
      </w:pPr>
      <w:r>
        <w:rPr>
          <w:rFonts w:hint="eastAsia" w:ascii="微软雅黑" w:hAnsi="微软雅黑" w:eastAsia="微软雅黑"/>
          <w:b/>
        </w:rPr>
        <w:t>答辩后上传页面仅需选择一种类型的论文上传，不再需要同时上传两种模式的论文(一般/双盲</w:t>
      </w:r>
      <w:r>
        <w:rPr>
          <w:rFonts w:ascii="微软雅黑" w:hAnsi="微软雅黑" w:eastAsia="微软雅黑"/>
          <w:b/>
        </w:rPr>
        <w:t>)</w:t>
      </w:r>
      <w:r>
        <w:rPr>
          <w:rFonts w:hint="eastAsia" w:ascii="微软雅黑" w:hAnsi="微软雅黑" w:eastAsia="微软雅黑"/>
          <w:b/>
        </w:rPr>
        <w:t>，点击图1</w:t>
      </w:r>
      <w:r>
        <w:rPr>
          <w:rFonts w:ascii="微软雅黑" w:hAnsi="微软雅黑" w:eastAsia="微软雅黑"/>
          <w:b/>
        </w:rPr>
        <w:t>.6.3</w:t>
      </w:r>
      <w:r>
        <w:rPr>
          <w:rFonts w:hint="eastAsia" w:ascii="微软雅黑" w:hAnsi="微软雅黑" w:eastAsia="微软雅黑"/>
          <w:b/>
        </w:rPr>
        <w:t>表单内的【检测模式】并选择【一般】或【双盲】后，上传对应所需格式检测的论文，再点击【上传检测】按钮即可；检测结果与“答辩前检测”的结果一致；如图1</w:t>
      </w:r>
      <w:r>
        <w:rPr>
          <w:rFonts w:ascii="微软雅黑" w:hAnsi="微软雅黑" w:eastAsia="微软雅黑"/>
          <w:b/>
        </w:rPr>
        <w:t>.6.4</w:t>
      </w:r>
      <w:r>
        <w:rPr>
          <w:rFonts w:hint="eastAsia" w:ascii="微软雅黑" w:hAnsi="微软雅黑" w:eastAsia="微软雅黑"/>
          <w:b/>
        </w:rPr>
        <w:t>；</w:t>
      </w:r>
    </w:p>
    <w:p>
      <w:pPr>
        <w:ind w:left="420" w:firstLine="420" w:firstLineChars="200"/>
        <w:jc w:val="left"/>
        <w:rPr>
          <w:rFonts w:ascii="微软雅黑" w:hAnsi="微软雅黑" w:eastAsia="微软雅黑"/>
          <w:b/>
        </w:rPr>
      </w:pPr>
    </w:p>
    <w:p>
      <w:pPr>
        <w:rPr>
          <w:rFonts w:ascii="微软雅黑" w:hAnsi="微软雅黑" w:eastAsia="微软雅黑"/>
          <w:b/>
        </w:rPr>
      </w:pPr>
      <w:r>
        <w:drawing>
          <wp:inline distT="0" distB="0" distL="0" distR="0">
            <wp:extent cx="5274310" cy="1600200"/>
            <wp:effectExtent l="0" t="0" r="139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274310" cy="160020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图1</w:t>
      </w:r>
      <w:r>
        <w:rPr>
          <w:rFonts w:ascii="微软雅黑" w:hAnsi="微软雅黑" w:eastAsia="微软雅黑"/>
          <w:sz w:val="18"/>
        </w:rPr>
        <w:t>.6.4</w:t>
      </w:r>
    </w:p>
    <w:p>
      <w:pPr>
        <w:ind w:left="420" w:firstLine="420" w:firstLineChars="200"/>
        <w:jc w:val="left"/>
        <w:rPr>
          <w:rFonts w:ascii="微软雅黑" w:hAnsi="微软雅黑" w:eastAsia="微软雅黑"/>
          <w:b/>
        </w:rPr>
      </w:pPr>
    </w:p>
    <w:p>
      <w:pPr>
        <w:ind w:left="420" w:firstLine="420" w:firstLineChars="200"/>
        <w:jc w:val="left"/>
        <w:rPr>
          <w:rFonts w:ascii="微软雅黑" w:hAnsi="微软雅黑" w:eastAsia="微软雅黑"/>
          <w:b/>
          <w:color w:val="FF0000"/>
        </w:rPr>
      </w:pPr>
      <w:r>
        <w:rPr>
          <w:rFonts w:hint="eastAsia" w:ascii="微软雅黑" w:hAnsi="微软雅黑" w:eastAsia="微软雅黑"/>
          <w:b/>
          <w:color w:val="FF0000"/>
        </w:rPr>
        <w:t>注：答辩后检测按钮只能是已经通过答辩申请的学生使用；未进行答辩申请的学生不显示该按钮；答辩后格式检测的论文结果仅学生本人可见，不需要导师进行审核。</w:t>
      </w:r>
    </w:p>
    <w:p>
      <w:pPr>
        <w:jc w:val="center"/>
        <w:rPr>
          <w:rFonts w:ascii="微软雅黑" w:hAnsi="微软雅黑" w:eastAsia="微软雅黑"/>
          <w:sz w:val="18"/>
        </w:rPr>
      </w:pPr>
    </w:p>
    <w:p>
      <w:pPr>
        <w:pStyle w:val="12"/>
        <w:numPr>
          <w:ilvl w:val="0"/>
          <w:numId w:val="1"/>
        </w:numPr>
        <w:ind w:firstLineChars="0"/>
        <w:outlineLvl w:val="0"/>
        <w:rPr>
          <w:rFonts w:ascii="微软雅黑" w:hAnsi="微软雅黑" w:eastAsia="微软雅黑"/>
          <w:b/>
          <w:sz w:val="28"/>
        </w:rPr>
      </w:pPr>
      <w:bookmarkStart w:id="7" w:name="_Toc63169637"/>
      <w:r>
        <w:rPr>
          <w:rFonts w:hint="eastAsia" w:ascii="微软雅黑" w:hAnsi="微软雅黑" w:eastAsia="微软雅黑"/>
          <w:b/>
          <w:sz w:val="28"/>
        </w:rPr>
        <w:t>导师端</w:t>
      </w:r>
      <w:bookmarkEnd w:id="7"/>
    </w:p>
    <w:p>
      <w:pPr>
        <w:jc w:val="center"/>
      </w:pPr>
      <w:r>
        <w:drawing>
          <wp:inline distT="0" distB="0" distL="0" distR="0">
            <wp:extent cx="4646295" cy="2448560"/>
            <wp:effectExtent l="0" t="0" r="190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4648278" cy="2450055"/>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w:t>
      </w:r>
      <w:r>
        <w:rPr>
          <w:rFonts w:ascii="微软雅黑" w:hAnsi="微软雅黑" w:eastAsia="微软雅黑"/>
          <w:sz w:val="18"/>
        </w:rPr>
        <w:t>2.1</w:t>
      </w:r>
    </w:p>
    <w:p>
      <w:pPr>
        <w:ind w:firstLine="420" w:firstLineChars="200"/>
        <w:jc w:val="left"/>
        <w:rPr>
          <w:rFonts w:ascii="微软雅黑" w:hAnsi="微软雅黑" w:eastAsia="微软雅黑"/>
          <w:b/>
        </w:rPr>
      </w:pPr>
      <w:r>
        <w:rPr>
          <w:rFonts w:hint="eastAsia" w:ascii="微软雅黑" w:hAnsi="微软雅黑" w:eastAsia="微软雅黑"/>
          <w:b/>
        </w:rPr>
        <w:t>如图</w:t>
      </w:r>
      <w:r>
        <w:rPr>
          <w:rFonts w:ascii="微软雅黑" w:hAnsi="微软雅黑" w:eastAsia="微软雅黑"/>
          <w:b/>
        </w:rPr>
        <w:t>2.1</w:t>
      </w:r>
      <w:r>
        <w:rPr>
          <w:rFonts w:hint="eastAsia" w:ascii="微软雅黑" w:hAnsi="微软雅黑" w:eastAsia="微软雅黑"/>
          <w:b/>
        </w:rPr>
        <w:t>所示，导师通过S</w:t>
      </w:r>
      <w:r>
        <w:rPr>
          <w:rFonts w:ascii="微软雅黑" w:hAnsi="微软雅黑" w:eastAsia="微软雅黑"/>
          <w:b/>
        </w:rPr>
        <w:t>EP</w:t>
      </w:r>
      <w:r>
        <w:rPr>
          <w:rFonts w:hint="eastAsia" w:ascii="微软雅黑" w:hAnsi="微软雅黑" w:eastAsia="微软雅黑"/>
          <w:b/>
        </w:rPr>
        <w:t>系统工作台“培养指导”</w:t>
      </w:r>
      <w:r>
        <w:rPr>
          <w:rFonts w:ascii="微软雅黑" w:hAnsi="微软雅黑" w:eastAsia="微软雅黑"/>
          <w:b/>
        </w:rPr>
        <w:t xml:space="preserve"> –</w:t>
      </w:r>
      <w:r>
        <w:rPr>
          <w:rFonts w:hint="eastAsia" w:ascii="微软雅黑" w:hAnsi="微软雅黑" w:eastAsia="微软雅黑"/>
          <w:b/>
        </w:rPr>
        <w:t>进入“论文指导”菜单，点击【论文格式审查】后即进入“论文格式审查”页面如图</w:t>
      </w:r>
      <w:r>
        <w:rPr>
          <w:rFonts w:ascii="微软雅黑" w:hAnsi="微软雅黑" w:eastAsia="微软雅黑"/>
          <w:b/>
        </w:rPr>
        <w:t>2.1.1</w:t>
      </w:r>
      <w:r>
        <w:rPr>
          <w:rFonts w:hint="eastAsia" w:ascii="微软雅黑" w:hAnsi="微软雅黑" w:eastAsia="微软雅黑"/>
          <w:b/>
        </w:rPr>
        <w:t>所示；</w:t>
      </w:r>
    </w:p>
    <w:p>
      <w:pPr>
        <w:ind w:firstLine="420" w:firstLineChars="200"/>
        <w:jc w:val="left"/>
        <w:rPr>
          <w:rFonts w:ascii="微软雅黑" w:hAnsi="微软雅黑" w:eastAsia="微软雅黑"/>
          <w:b/>
        </w:rPr>
      </w:pPr>
    </w:p>
    <w:p>
      <w:pPr>
        <w:ind w:firstLine="420" w:firstLineChars="200"/>
        <w:jc w:val="left"/>
        <w:rPr>
          <w:rFonts w:ascii="微软雅黑" w:hAnsi="微软雅黑" w:eastAsia="微软雅黑"/>
          <w:b/>
        </w:rPr>
      </w:pPr>
    </w:p>
    <w:p>
      <w:pPr>
        <w:pStyle w:val="12"/>
        <w:numPr>
          <w:ilvl w:val="0"/>
          <w:numId w:val="3"/>
        </w:numPr>
        <w:ind w:firstLineChars="0"/>
        <w:outlineLvl w:val="1"/>
        <w:rPr>
          <w:rFonts w:ascii="微软雅黑" w:hAnsi="微软雅黑" w:eastAsia="微软雅黑"/>
          <w:b/>
          <w:sz w:val="24"/>
        </w:rPr>
      </w:pPr>
      <w:bookmarkStart w:id="8" w:name="_Toc63169638"/>
      <w:r>
        <w:rPr>
          <w:rFonts w:hint="eastAsia" w:ascii="微软雅黑" w:hAnsi="微软雅黑" w:eastAsia="微软雅黑"/>
          <w:b/>
          <w:sz w:val="24"/>
        </w:rPr>
        <w:t>审查列表</w:t>
      </w:r>
      <w:bookmarkEnd w:id="8"/>
    </w:p>
    <w:p>
      <w:pPr>
        <w:jc w:val="center"/>
      </w:pPr>
      <w:r>
        <w:drawing>
          <wp:inline distT="0" distB="0" distL="0" distR="0">
            <wp:extent cx="4580255" cy="2558415"/>
            <wp:effectExtent l="0" t="0" r="698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4615558" cy="257840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.1.1</w:t>
      </w:r>
    </w:p>
    <w:p>
      <w:pPr>
        <w:jc w:val="center"/>
      </w:pPr>
      <w:r>
        <w:drawing>
          <wp:inline distT="0" distB="0" distL="0" distR="0">
            <wp:extent cx="4580255" cy="2558415"/>
            <wp:effectExtent l="0" t="0" r="698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4601327" cy="2570449"/>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.1.2</w:t>
      </w:r>
    </w:p>
    <w:p>
      <w:pPr>
        <w:ind w:firstLine="420"/>
        <w:jc w:val="left"/>
        <w:rPr>
          <w:rFonts w:ascii="微软雅黑" w:hAnsi="微软雅黑" w:eastAsia="微软雅黑"/>
          <w:b/>
        </w:rPr>
      </w:pPr>
      <w:r>
        <w:rPr>
          <w:rFonts w:hint="eastAsia" w:ascii="微软雅黑" w:hAnsi="微软雅黑" w:eastAsia="微软雅黑"/>
          <w:b/>
        </w:rPr>
        <w:t>导师通过</w:t>
      </w:r>
      <w:r>
        <w:rPr>
          <w:rFonts w:ascii="微软雅黑" w:hAnsi="微软雅黑" w:eastAsia="微软雅黑"/>
          <w:b/>
        </w:rPr>
        <w:t>SEP</w:t>
      </w:r>
      <w:r>
        <w:rPr>
          <w:rFonts w:hint="eastAsia" w:ascii="微软雅黑" w:hAnsi="微软雅黑" w:eastAsia="微软雅黑"/>
          <w:b/>
        </w:rPr>
        <w:t>进入论文格式检测系统审核页面如图2</w:t>
      </w:r>
      <w:r>
        <w:rPr>
          <w:rFonts w:ascii="微软雅黑" w:hAnsi="微软雅黑" w:eastAsia="微软雅黑"/>
          <w:b/>
        </w:rPr>
        <w:t>.1.1</w:t>
      </w:r>
      <w:r>
        <w:rPr>
          <w:rFonts w:hint="eastAsia" w:ascii="微软雅黑" w:hAnsi="微软雅黑" w:eastAsia="微软雅黑"/>
          <w:b/>
        </w:rPr>
        <w:t>、2</w:t>
      </w:r>
      <w:r>
        <w:rPr>
          <w:rFonts w:ascii="微软雅黑" w:hAnsi="微软雅黑" w:eastAsia="微软雅黑"/>
          <w:b/>
        </w:rPr>
        <w:t>.1.2</w:t>
      </w:r>
      <w:r>
        <w:rPr>
          <w:rFonts w:hint="eastAsia" w:ascii="微软雅黑" w:hAnsi="微软雅黑" w:eastAsia="微软雅黑"/>
          <w:b/>
        </w:rPr>
        <w:t>所示，显示当前导师名下所有的学生检测情况，同时可以根据页面顶部【查询项】按条件输入/选择数据来辅助查找/筛选对应学生；4种审核状态的数据均显示于该列表，学生未上传检测的论文不显示在此列表；并可对其学生最后一次的检测结果报告进行【下载】，选择“一般”或“双盲”论文点击蓝色【下载】按钮即可，下载的检测报告同学生端下载的一致；</w:t>
      </w:r>
    </w:p>
    <w:p>
      <w:pPr>
        <w:ind w:firstLine="420"/>
        <w:rPr>
          <w:rFonts w:ascii="微软雅黑" w:hAnsi="微软雅黑" w:eastAsia="微软雅黑"/>
          <w:b/>
          <w:color w:val="FF0000"/>
        </w:rPr>
      </w:pPr>
      <w:r>
        <w:rPr>
          <w:rFonts w:hint="eastAsia" w:ascii="微软雅黑" w:hAnsi="微软雅黑" w:eastAsia="微软雅黑"/>
          <w:b/>
          <w:color w:val="FF0000"/>
        </w:rPr>
        <w:t>注：</w:t>
      </w:r>
      <w:r>
        <w:rPr>
          <w:rFonts w:ascii="微软雅黑" w:hAnsi="微软雅黑" w:eastAsia="微软雅黑"/>
          <w:b/>
          <w:color w:val="FF0000"/>
        </w:rPr>
        <w:t>延迟公开或涉密论文不得上传此系统检测，此系统暂不支持外国留学生论文检测；</w:t>
      </w: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r>
        <w:drawing>
          <wp:inline distT="0" distB="0" distL="0" distR="0">
            <wp:extent cx="5274310" cy="2684780"/>
            <wp:effectExtent l="0" t="0" r="1397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274310" cy="268478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.1.3</w:t>
      </w:r>
    </w:p>
    <w:p>
      <w:pPr>
        <w:jc w:val="center"/>
        <w:rPr>
          <w:rFonts w:ascii="微软雅黑" w:hAnsi="微软雅黑" w:eastAsia="微软雅黑"/>
          <w:sz w:val="18"/>
        </w:rPr>
      </w:pPr>
    </w:p>
    <w:p>
      <w:pPr>
        <w:ind w:firstLine="420"/>
        <w:jc w:val="left"/>
        <w:rPr>
          <w:rFonts w:ascii="微软雅黑" w:hAnsi="微软雅黑" w:eastAsia="微软雅黑"/>
          <w:b/>
        </w:rPr>
      </w:pPr>
      <w:r>
        <w:rPr>
          <w:rFonts w:hint="eastAsia" w:ascii="微软雅黑" w:hAnsi="微软雅黑" w:eastAsia="微软雅黑"/>
          <w:b/>
        </w:rPr>
        <w:t>同学生端可通过点击学生的【审核结果】进入审核记录页，如图2</w:t>
      </w:r>
      <w:r>
        <w:rPr>
          <w:rFonts w:ascii="微软雅黑" w:hAnsi="微软雅黑" w:eastAsia="微软雅黑"/>
          <w:b/>
        </w:rPr>
        <w:t>.1.4</w:t>
      </w:r>
      <w:r>
        <w:rPr>
          <w:rFonts w:hint="eastAsia" w:ascii="微软雅黑" w:hAnsi="微软雅黑" w:eastAsia="微软雅黑"/>
          <w:b/>
        </w:rPr>
        <w:t>所示入口，审核记录页内容同学生端一致，如图2</w:t>
      </w:r>
      <w:r>
        <w:rPr>
          <w:rFonts w:ascii="微软雅黑" w:hAnsi="微软雅黑" w:eastAsia="微软雅黑"/>
          <w:b/>
        </w:rPr>
        <w:t>.1.3</w:t>
      </w:r>
      <w:r>
        <w:rPr>
          <w:rFonts w:hint="eastAsia" w:ascii="微软雅黑" w:hAnsi="微软雅黑" w:eastAsia="微软雅黑"/>
          <w:b/>
        </w:rPr>
        <w:t>所示；</w:t>
      </w:r>
    </w:p>
    <w:p>
      <w:pPr>
        <w:ind w:firstLine="420"/>
        <w:jc w:val="left"/>
        <w:rPr>
          <w:rFonts w:ascii="微软雅黑" w:hAnsi="微软雅黑" w:eastAsia="微软雅黑"/>
          <w:b/>
        </w:rPr>
      </w:pPr>
    </w:p>
    <w:p>
      <w:pPr>
        <w:jc w:val="center"/>
      </w:pPr>
      <w:r>
        <w:drawing>
          <wp:inline distT="0" distB="0" distL="0" distR="0">
            <wp:extent cx="904240" cy="171386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904762" cy="1714286"/>
                    </a:xfrm>
                    <a:prstGeom prst="rect">
                      <a:avLst/>
                    </a:prstGeom>
                  </pic:spPr>
                </pic:pic>
              </a:graphicData>
            </a:graphic>
          </wp:inline>
        </w:drawing>
      </w:r>
    </w:p>
    <w:p>
      <w:pPr>
        <w:jc w:val="center"/>
      </w:pPr>
      <w:r>
        <w:rPr>
          <w:rFonts w:hint="eastAsia"/>
        </w:rPr>
        <w:t>图2</w:t>
      </w:r>
      <w:r>
        <w:t>.1.4</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12"/>
        <w:numPr>
          <w:ilvl w:val="0"/>
          <w:numId w:val="3"/>
        </w:numPr>
        <w:ind w:firstLineChars="0"/>
        <w:outlineLvl w:val="1"/>
        <w:rPr>
          <w:rFonts w:ascii="微软雅黑" w:hAnsi="微软雅黑" w:eastAsia="微软雅黑"/>
          <w:b/>
          <w:sz w:val="24"/>
        </w:rPr>
      </w:pPr>
      <w:bookmarkStart w:id="9" w:name="_Toc63169639"/>
      <w:r>
        <w:rPr>
          <w:rFonts w:hint="eastAsia" w:ascii="微软雅黑" w:hAnsi="微软雅黑" w:eastAsia="微软雅黑"/>
          <w:b/>
          <w:sz w:val="24"/>
        </w:rPr>
        <w:t>审核</w:t>
      </w:r>
      <w:bookmarkEnd w:id="9"/>
    </w:p>
    <w:p>
      <w:pPr>
        <w:jc w:val="center"/>
      </w:pPr>
      <w:r>
        <w:drawing>
          <wp:inline distT="0" distB="0" distL="0" distR="0">
            <wp:extent cx="5274310" cy="2684780"/>
            <wp:effectExtent l="0" t="0" r="1397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tretch>
                      <a:fillRect/>
                    </a:stretch>
                  </pic:blipFill>
                  <pic:spPr>
                    <a:xfrm>
                      <a:off x="0" y="0"/>
                      <a:ext cx="5274310" cy="2684780"/>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.2.1</w:t>
      </w:r>
    </w:p>
    <w:p>
      <w:pPr>
        <w:ind w:firstLine="420"/>
        <w:jc w:val="left"/>
        <w:rPr>
          <w:rFonts w:ascii="微软雅黑" w:hAnsi="微软雅黑" w:eastAsia="微软雅黑"/>
          <w:b/>
        </w:rPr>
      </w:pPr>
      <w:r>
        <w:rPr>
          <w:rFonts w:hint="eastAsia" w:ascii="微软雅黑" w:hAnsi="微软雅黑" w:eastAsia="微软雅黑"/>
          <w:b/>
        </w:rPr>
        <w:t>导师通过点击“论文格式审查页</w:t>
      </w:r>
      <w:r>
        <w:rPr>
          <w:rFonts w:ascii="微软雅黑" w:hAnsi="微软雅黑" w:eastAsia="微软雅黑"/>
          <w:b/>
        </w:rPr>
        <w:t>”</w:t>
      </w:r>
      <w:r>
        <w:rPr>
          <w:rFonts w:hint="eastAsia" w:ascii="微软雅黑" w:hAnsi="微软雅黑" w:eastAsia="微软雅黑"/>
          <w:b/>
        </w:rPr>
        <w:t>的【审核】按钮后，如图2</w:t>
      </w:r>
      <w:r>
        <w:rPr>
          <w:rFonts w:ascii="微软雅黑" w:hAnsi="微软雅黑" w:eastAsia="微软雅黑"/>
          <w:b/>
        </w:rPr>
        <w:t>.2.2</w:t>
      </w:r>
      <w:r>
        <w:rPr>
          <w:rFonts w:hint="eastAsia" w:ascii="微软雅黑" w:hAnsi="微软雅黑" w:eastAsia="微软雅黑"/>
          <w:b/>
        </w:rPr>
        <w:t>所示按钮，即进入“导师论文审核”页面，如图2</w:t>
      </w:r>
      <w:r>
        <w:rPr>
          <w:rFonts w:ascii="微软雅黑" w:hAnsi="微软雅黑" w:eastAsia="微软雅黑"/>
          <w:b/>
        </w:rPr>
        <w:t>.2.1</w:t>
      </w:r>
      <w:r>
        <w:rPr>
          <w:rFonts w:hint="eastAsia" w:ascii="微软雅黑" w:hAnsi="微软雅黑" w:eastAsia="微软雅黑"/>
          <w:b/>
        </w:rPr>
        <w:t>所示；导师在填写【审核意见(选填</w:t>
      </w:r>
      <w:r>
        <w:rPr>
          <w:rFonts w:ascii="微软雅黑" w:hAnsi="微软雅黑" w:eastAsia="微软雅黑"/>
          <w:b/>
        </w:rPr>
        <w:t>)</w:t>
      </w:r>
      <w:r>
        <w:rPr>
          <w:rFonts w:hint="eastAsia" w:ascii="微软雅黑" w:hAnsi="微软雅黑" w:eastAsia="微软雅黑"/>
          <w:b/>
        </w:rPr>
        <w:t>】后，即对所审核的数据选择 【通过】与【退回修改】 两种状态来完成审核；</w:t>
      </w:r>
      <w:r>
        <w:rPr>
          <w:rFonts w:ascii="微软雅黑" w:hAnsi="微软雅黑" w:eastAsia="微软雅黑"/>
          <w:b/>
        </w:rPr>
        <w:t xml:space="preserve"> </w:t>
      </w:r>
    </w:p>
    <w:p>
      <w:pPr>
        <w:jc w:val="center"/>
        <w:rPr>
          <w:rFonts w:ascii="微软雅黑" w:hAnsi="微软雅黑" w:eastAsia="微软雅黑"/>
          <w:sz w:val="18"/>
        </w:rPr>
      </w:pPr>
      <w:r>
        <w:drawing>
          <wp:inline distT="0" distB="0" distL="0" distR="0">
            <wp:extent cx="2390140" cy="166624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2390476" cy="1666667"/>
                    </a:xfrm>
                    <a:prstGeom prst="rect">
                      <a:avLst/>
                    </a:prstGeom>
                  </pic:spPr>
                </pic:pic>
              </a:graphicData>
            </a:graphic>
          </wp:inline>
        </w:drawing>
      </w:r>
    </w:p>
    <w:p>
      <w:pPr>
        <w:jc w:val="center"/>
        <w:rPr>
          <w:rFonts w:ascii="微软雅黑" w:hAnsi="微软雅黑" w:eastAsia="微软雅黑"/>
          <w:sz w:val="18"/>
        </w:rPr>
      </w:pPr>
      <w:r>
        <w:rPr>
          <w:rFonts w:hint="eastAsia" w:ascii="微软雅黑" w:hAnsi="微软雅黑" w:eastAsia="微软雅黑"/>
          <w:sz w:val="18"/>
        </w:rPr>
        <w:t>图2</w:t>
      </w:r>
      <w:r>
        <w:rPr>
          <w:rFonts w:ascii="微软雅黑" w:hAnsi="微软雅黑" w:eastAsia="微软雅黑"/>
          <w:sz w:val="18"/>
        </w:rPr>
        <w:t>.2.2</w:t>
      </w:r>
    </w:p>
    <w:p>
      <w:pPr>
        <w:ind w:firstLine="420"/>
        <w:jc w:val="left"/>
        <w:rPr>
          <w:rFonts w:ascii="微软雅黑" w:hAnsi="微软雅黑" w:eastAsia="微软雅黑"/>
          <w:b/>
        </w:rPr>
      </w:pPr>
      <w:r>
        <w:rPr>
          <w:rFonts w:hint="eastAsia" w:ascii="微软雅黑" w:hAnsi="微软雅黑" w:eastAsia="微软雅黑"/>
          <w:b/>
        </w:rPr>
        <w:t>只可对状态为“未审核”的数据进行审核操作，其他3种状态下均不能进行审核；当学生被“退回修改”并重新【提交导师审核】后，状态会变更为“未审核”，导师这时可对学生论文进行二次审核；</w:t>
      </w:r>
    </w:p>
    <w:p>
      <w:pPr>
        <w:ind w:firstLine="420"/>
        <w:jc w:val="left"/>
        <w:rPr>
          <w:rFonts w:ascii="微软雅黑" w:hAnsi="微软雅黑" w:eastAsia="微软雅黑"/>
          <w:b/>
        </w:rPr>
      </w:pPr>
    </w:p>
    <w:p>
      <w:pPr>
        <w:ind w:firstLine="420"/>
        <w:rPr>
          <w:rFonts w:ascii="微软雅黑" w:hAnsi="微软雅黑" w:eastAsia="微软雅黑"/>
          <w:b/>
          <w:color w:val="FF0000"/>
        </w:rPr>
      </w:pPr>
      <w:r>
        <w:rPr>
          <w:rFonts w:hint="eastAsia" w:ascii="微软雅黑" w:hAnsi="微软雅黑" w:eastAsia="微软雅黑"/>
          <w:b/>
          <w:color w:val="FF0000"/>
        </w:rPr>
        <w:t>注：</w:t>
      </w:r>
      <w:r>
        <w:rPr>
          <w:rFonts w:ascii="微软雅黑" w:hAnsi="微软雅黑" w:eastAsia="微软雅黑"/>
          <w:b/>
          <w:color w:val="FF0000"/>
        </w:rPr>
        <w:t>是否</w:t>
      </w:r>
      <w:r>
        <w:rPr>
          <w:rFonts w:hint="eastAsia" w:ascii="微软雅黑" w:hAnsi="微软雅黑" w:eastAsia="微软雅黑"/>
          <w:b/>
          <w:color w:val="FF0000"/>
        </w:rPr>
        <w:t>“</w:t>
      </w:r>
      <w:r>
        <w:rPr>
          <w:rFonts w:ascii="微软雅黑" w:hAnsi="微软雅黑" w:eastAsia="微软雅黑"/>
          <w:b/>
          <w:color w:val="FF0000"/>
        </w:rPr>
        <w:t>需要导师审核</w:t>
      </w:r>
      <w:r>
        <w:rPr>
          <w:rFonts w:hint="eastAsia" w:ascii="微软雅黑" w:hAnsi="微软雅黑" w:eastAsia="微软雅黑"/>
          <w:b/>
          <w:color w:val="FF0000"/>
        </w:rPr>
        <w:t>”</w:t>
      </w:r>
      <w:r>
        <w:rPr>
          <w:rFonts w:ascii="微软雅黑" w:hAnsi="微软雅黑" w:eastAsia="微软雅黑"/>
          <w:b/>
          <w:color w:val="FF0000"/>
        </w:rPr>
        <w:t>由各培养单位根据实际情况进行设定。</w:t>
      </w:r>
    </w:p>
    <w:p>
      <w:pPr>
        <w:jc w:val="left"/>
        <w:rPr>
          <w:rFonts w:ascii="微软雅黑" w:hAnsi="微软雅黑" w:eastAsia="微软雅黑"/>
          <w:b/>
        </w:rPr>
      </w:pPr>
    </w:p>
    <w:p>
      <w:pPr>
        <w:pStyle w:val="12"/>
        <w:numPr>
          <w:ilvl w:val="0"/>
          <w:numId w:val="3"/>
        </w:numPr>
        <w:ind w:firstLineChars="0"/>
        <w:outlineLvl w:val="1"/>
        <w:rPr>
          <w:rFonts w:ascii="微软雅黑" w:hAnsi="微软雅黑" w:eastAsia="微软雅黑"/>
          <w:b/>
          <w:sz w:val="24"/>
        </w:rPr>
      </w:pPr>
      <w:bookmarkStart w:id="10" w:name="_Toc63169640"/>
      <w:r>
        <w:rPr>
          <w:rFonts w:hint="eastAsia" w:ascii="微软雅黑" w:hAnsi="微软雅黑" w:eastAsia="微软雅黑"/>
          <w:b/>
          <w:sz w:val="24"/>
        </w:rPr>
        <w:t xml:space="preserve">延迟公开或涉密论文 </w:t>
      </w:r>
      <w:r>
        <w:rPr>
          <w:rFonts w:ascii="微软雅黑" w:hAnsi="微软雅黑" w:eastAsia="微软雅黑"/>
          <w:b/>
          <w:sz w:val="24"/>
        </w:rPr>
        <w:t>*</w:t>
      </w:r>
      <w:bookmarkEnd w:id="10"/>
    </w:p>
    <w:p>
      <w:r>
        <w:t xml:space="preserve"> </w:t>
      </w:r>
    </w:p>
    <w:p>
      <w:pPr>
        <w:ind w:firstLine="420" w:firstLineChars="200"/>
        <w:jc w:val="left"/>
        <w:rPr>
          <w:rFonts w:ascii="微软雅黑" w:hAnsi="微软雅黑" w:eastAsia="微软雅黑"/>
          <w:b/>
        </w:rPr>
      </w:pPr>
      <w:r>
        <w:rPr>
          <w:rFonts w:hint="eastAsia" w:ascii="微软雅黑" w:hAnsi="微软雅黑" w:eastAsia="微软雅黑"/>
          <w:b/>
        </w:rPr>
        <w:t>在培养单位设置</w:t>
      </w:r>
      <w:r>
        <w:rPr>
          <w:rFonts w:ascii="微软雅黑" w:hAnsi="微软雅黑" w:eastAsia="微软雅黑"/>
          <w:b/>
        </w:rPr>
        <w:t>“</w:t>
      </w:r>
      <w:r>
        <w:rPr>
          <w:rFonts w:hint="eastAsia" w:ascii="微软雅黑" w:hAnsi="微软雅黑" w:eastAsia="微软雅黑"/>
          <w:b/>
        </w:rPr>
        <w:t>需要导师审核</w:t>
      </w:r>
      <w:r>
        <w:rPr>
          <w:rFonts w:ascii="微软雅黑" w:hAnsi="微软雅黑" w:eastAsia="微软雅黑"/>
          <w:b/>
        </w:rPr>
        <w:t>”</w:t>
      </w:r>
      <w:r>
        <w:rPr>
          <w:rFonts w:hint="eastAsia" w:ascii="微软雅黑" w:hAnsi="微软雅黑" w:eastAsia="微软雅黑"/>
          <w:b/>
        </w:rPr>
        <w:t>情况下, 如果该学生论文因涉密或延迟公开等原因不需</w:t>
      </w:r>
      <w:r>
        <w:rPr>
          <w:rFonts w:ascii="微软雅黑" w:hAnsi="微软雅黑" w:eastAsia="微软雅黑"/>
          <w:b/>
        </w:rPr>
        <w:t>通过此系统进行格式审查</w:t>
      </w:r>
      <w:r>
        <w:rPr>
          <w:rFonts w:hint="eastAsia" w:ascii="微软雅黑" w:hAnsi="微软雅黑" w:eastAsia="微软雅黑"/>
          <w:b/>
        </w:rPr>
        <w:t>，</w:t>
      </w:r>
      <w:r>
        <w:rPr>
          <w:rFonts w:ascii="微软雅黑" w:hAnsi="微软雅黑" w:eastAsia="微软雅黑"/>
          <w:b/>
        </w:rPr>
        <w:t>导师应在“</w:t>
      </w:r>
      <w:r>
        <w:rPr>
          <w:rFonts w:hint="eastAsia" w:ascii="微软雅黑" w:hAnsi="微软雅黑" w:eastAsia="微软雅黑"/>
          <w:b/>
        </w:rPr>
        <w:t>答辩</w:t>
      </w:r>
      <w:r>
        <w:rPr>
          <w:rFonts w:ascii="微软雅黑" w:hAnsi="微软雅黑" w:eastAsia="微软雅黑"/>
          <w:b/>
        </w:rPr>
        <w:t>资格审核”</w:t>
      </w:r>
      <w:r>
        <w:rPr>
          <w:rFonts w:hint="eastAsia" w:ascii="微软雅黑" w:hAnsi="微软雅黑" w:eastAsia="微软雅黑"/>
          <w:b/>
        </w:rPr>
        <w:t>页面</w:t>
      </w:r>
      <w:r>
        <w:rPr>
          <w:rFonts w:ascii="微软雅黑" w:hAnsi="微软雅黑" w:eastAsia="微软雅黑"/>
          <w:b/>
        </w:rPr>
        <w:t>，填写答辩资格审核意见</w:t>
      </w:r>
      <w:r>
        <w:rPr>
          <w:rFonts w:hint="eastAsia" w:ascii="微软雅黑" w:hAnsi="微软雅黑" w:eastAsia="微软雅黑"/>
          <w:b/>
        </w:rPr>
        <w:t>时</w:t>
      </w:r>
      <w:r>
        <w:rPr>
          <w:rFonts w:ascii="微软雅黑" w:hAnsi="微软雅黑" w:eastAsia="微软雅黑"/>
          <w:b/>
        </w:rPr>
        <w:t>勾选“</w:t>
      </w:r>
      <w:r>
        <w:rPr>
          <w:rFonts w:hint="eastAsia" w:ascii="微软雅黑" w:hAnsi="微软雅黑" w:eastAsia="微软雅黑"/>
          <w:b/>
          <w:highlight w:val="lightGray"/>
        </w:rPr>
        <w:t>该</w:t>
      </w:r>
      <w:r>
        <w:rPr>
          <w:rFonts w:ascii="微软雅黑" w:hAnsi="微软雅黑" w:eastAsia="微软雅黑"/>
          <w:b/>
          <w:highlight w:val="lightGray"/>
        </w:rPr>
        <w:t>学生因涉密或延迟</w:t>
      </w:r>
      <w:r>
        <w:rPr>
          <w:rFonts w:hint="eastAsia" w:ascii="微软雅黑" w:hAnsi="微软雅黑" w:eastAsia="微软雅黑"/>
          <w:b/>
          <w:highlight w:val="lightGray"/>
        </w:rPr>
        <w:t>公开</w:t>
      </w:r>
      <w:r>
        <w:rPr>
          <w:rFonts w:ascii="微软雅黑" w:hAnsi="微软雅黑" w:eastAsia="微软雅黑"/>
          <w:b/>
          <w:highlight w:val="lightGray"/>
        </w:rPr>
        <w:t>等原因，</w:t>
      </w:r>
      <w:r>
        <w:rPr>
          <w:rFonts w:hint="eastAsia" w:ascii="微软雅黑" w:hAnsi="微软雅黑" w:eastAsia="微软雅黑"/>
          <w:b/>
          <w:highlight w:val="lightGray"/>
        </w:rPr>
        <w:t>已</w:t>
      </w:r>
      <w:r>
        <w:rPr>
          <w:rFonts w:ascii="微软雅黑" w:hAnsi="微软雅黑" w:eastAsia="微软雅黑"/>
          <w:b/>
          <w:highlight w:val="lightGray"/>
        </w:rPr>
        <w:t>通过其他方式</w:t>
      </w:r>
      <w:r>
        <w:rPr>
          <w:rFonts w:hint="eastAsia" w:ascii="微软雅黑" w:hAnsi="微软雅黑" w:eastAsia="微软雅黑"/>
          <w:b/>
          <w:highlight w:val="lightGray"/>
        </w:rPr>
        <w:t>进行</w:t>
      </w:r>
      <w:r>
        <w:rPr>
          <w:rFonts w:ascii="微软雅黑" w:hAnsi="微软雅黑" w:eastAsia="微软雅黑"/>
          <w:b/>
          <w:highlight w:val="lightGray"/>
        </w:rPr>
        <w:t>论文格式审查</w:t>
      </w:r>
      <w:r>
        <w:rPr>
          <w:rFonts w:ascii="微软雅黑" w:hAnsi="微软雅黑" w:eastAsia="微软雅黑"/>
          <w:b/>
        </w:rPr>
        <w:t>”</w:t>
      </w:r>
      <w:r>
        <w:rPr>
          <w:rFonts w:hint="eastAsia" w:ascii="微软雅黑" w:hAnsi="微软雅黑" w:eastAsia="微软雅黑"/>
          <w:b/>
        </w:rPr>
        <w:t>。 如2</w:t>
      </w:r>
      <w:r>
        <w:rPr>
          <w:rFonts w:ascii="微软雅黑" w:hAnsi="微软雅黑" w:eastAsia="微软雅黑"/>
          <w:b/>
        </w:rPr>
        <w:t>.3.3</w:t>
      </w:r>
      <w:r>
        <w:rPr>
          <w:rFonts w:hint="eastAsia" w:ascii="微软雅黑" w:hAnsi="微软雅黑" w:eastAsia="微软雅黑"/>
          <w:b/>
        </w:rPr>
        <w:t>所示位置；</w:t>
      </w:r>
    </w:p>
    <w:p>
      <w:pPr>
        <w:ind w:firstLine="420" w:firstLineChars="200"/>
        <w:jc w:val="left"/>
        <w:rPr>
          <w:rFonts w:ascii="微软雅黑" w:hAnsi="微软雅黑" w:eastAsia="微软雅黑"/>
          <w:b/>
        </w:rPr>
      </w:pPr>
    </w:p>
    <w:p>
      <w:pPr>
        <w:rPr>
          <w:rFonts w:ascii="微软雅黑" w:hAnsi="微软雅黑" w:eastAsia="微软雅黑"/>
          <w:b/>
        </w:rPr>
      </w:pPr>
      <w:r>
        <w:drawing>
          <wp:inline distT="0" distB="0" distL="0" distR="0">
            <wp:extent cx="5274310" cy="2787015"/>
            <wp:effectExtent l="0" t="0" r="1397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tretch>
                      <a:fillRect/>
                    </a:stretch>
                  </pic:blipFill>
                  <pic:spPr>
                    <a:xfrm>
                      <a:off x="0" y="0"/>
                      <a:ext cx="5274310" cy="2787015"/>
                    </a:xfrm>
                    <a:prstGeom prst="rect">
                      <a:avLst/>
                    </a:prstGeom>
                  </pic:spPr>
                </pic:pic>
              </a:graphicData>
            </a:graphic>
          </wp:inline>
        </w:drawing>
      </w:r>
    </w:p>
    <w:p>
      <w:pPr>
        <w:jc w:val="center"/>
      </w:pPr>
      <w:r>
        <w:rPr>
          <w:rFonts w:hint="eastAsia"/>
        </w:rPr>
        <w:t>图2</w:t>
      </w:r>
      <w:r>
        <w:t>.3.3</w:t>
      </w: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pPr>
        <w:jc w:val="left"/>
        <w:rPr>
          <w:rFonts w:ascii="微软雅黑" w:hAnsi="微软雅黑" w:eastAsia="微软雅黑"/>
          <w:b/>
        </w:rPr>
      </w:pPr>
    </w:p>
    <w:p/>
    <w:sectPr>
      <w:footerReference r:id="rId8" w:type="default"/>
      <w:pgSz w:w="11906" w:h="16838"/>
      <w:pgMar w:top="1440" w:right="1800" w:bottom="1440" w:left="1800" w:header="851" w:footer="340"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146789"/>
      <w:docPartObj>
        <w:docPartGallery w:val="autotext"/>
      </w:docPartObj>
    </w:sdtPr>
    <w:sdtContent>
      <w:p>
        <w:pPr>
          <w:pStyle w:val="4"/>
          <w:jc w:val="center"/>
        </w:pPr>
        <w:r>
          <w:fldChar w:fldCharType="begin"/>
        </w:r>
        <w:r>
          <w:instrText xml:space="preserve">PAGE   \* MERGEFORMAT</w:instrText>
        </w:r>
        <w:r>
          <w:fldChar w:fldCharType="separate"/>
        </w:r>
        <w:r>
          <w:rPr>
            <w:lang w:val="zh-CN"/>
          </w:rPr>
          <w:t>-</w:t>
        </w:r>
        <w:r>
          <w:t xml:space="preserve"> 2 -</w:t>
        </w:r>
        <w:r>
          <w:fldChar w:fldCharType="end"/>
        </w:r>
      </w:p>
    </w:sdtContent>
  </w:sdt>
  <w:p>
    <w:pPr>
      <w:pStyle w:val="4"/>
      <w:tabs>
        <w:tab w:val="left" w:pos="1263"/>
      </w:tabs>
      <w:jc w:val="center"/>
      <w:rPr>
        <w:color w:val="595959" w:themeColor="text1" w:themeTint="A6"/>
        <w:sz w:val="15"/>
        <w14:textFill>
          <w14:solidFill>
            <w14:schemeClr w14:val="tx1">
              <w14:lumMod w14:val="65000"/>
              <w14:lumOff w14:val="35000"/>
            </w14:schemeClr>
          </w14:solidFill>
        </w14:textFill>
      </w:rPr>
    </w:pPr>
    <w:r>
      <w:rPr>
        <w:color w:val="595959" w:themeColor="text1" w:themeTint="A6"/>
        <w:sz w:val="15"/>
        <w14:textFill>
          <w14:solidFill>
            <w14:schemeClr w14:val="tx1">
              <w14:lumMod w14:val="65000"/>
              <w14:lumOff w14:val="35000"/>
            </w14:schemeClr>
          </w14:solidFill>
        </w14:textFill>
      </w:rPr>
      <w:t>如遇技术问题请咨询：QQ群</w:t>
    </w:r>
    <w:r>
      <w:rPr>
        <w:rFonts w:hint="eastAsia"/>
        <w:color w:val="595959" w:themeColor="text1" w:themeTint="A6"/>
        <w:sz w:val="15"/>
        <w14:textFill>
          <w14:solidFill>
            <w14:schemeClr w14:val="tx1">
              <w14:lumMod w14:val="65000"/>
              <w14:lumOff w14:val="35000"/>
            </w14:schemeClr>
          </w14:solidFill>
        </w14:textFill>
      </w:rPr>
      <w:t>801675239</w:t>
    </w:r>
    <w:r>
      <w:rPr>
        <w:color w:val="595959" w:themeColor="text1" w:themeTint="A6"/>
        <w:sz w:val="15"/>
        <w14:textFill>
          <w14:solidFill>
            <w14:schemeClr w14:val="tx1">
              <w14:lumMod w14:val="65000"/>
              <w14:lumOff w14:val="35000"/>
            </w14:schemeClr>
          </w14:solidFill>
        </w14:textFill>
      </w:rPr>
      <w:t>，邮箱</w:t>
    </w:r>
    <w:r>
      <w:rPr>
        <w:rFonts w:hint="eastAsia"/>
        <w:color w:val="595959" w:themeColor="text1" w:themeTint="A6"/>
        <w:sz w:val="15"/>
        <w14:textFill>
          <w14:solidFill>
            <w14:schemeClr w14:val="tx1">
              <w14:lumMod w14:val="65000"/>
              <w14:lumOff w14:val="35000"/>
            </w14:schemeClr>
          </w14:solidFill>
        </w14:textFill>
      </w:rPr>
      <w:t>suyichen</w:t>
    </w:r>
    <w:r>
      <w:rPr>
        <w:color w:val="595959" w:themeColor="text1" w:themeTint="A6"/>
        <w:sz w:val="15"/>
        <w14:textFill>
          <w14:solidFill>
            <w14:schemeClr w14:val="tx1">
              <w14:lumMod w14:val="65000"/>
              <w14:lumOff w14:val="35000"/>
            </w14:schemeClr>
          </w14:solidFill>
        </w14:textFill>
      </w:rPr>
      <w:t>@sari-hk.com</w:t>
    </w:r>
    <w:r>
      <w:rPr>
        <w:rFonts w:hint="eastAsia"/>
        <w:color w:val="595959" w:themeColor="text1" w:themeTint="A6"/>
        <w:sz w:val="15"/>
        <w14:textFill>
          <w14:solidFill>
            <w14:schemeClr w14:val="tx1">
              <w14:lumMod w14:val="65000"/>
              <w14:lumOff w14:val="35000"/>
            </w14:schemeClr>
          </w14:solidFill>
        </w14:textFill>
      </w:rPr>
      <w:t xml:space="preserve"> </w:t>
    </w:r>
  </w:p>
  <w:p>
    <w:pPr>
      <w:pStyle w:val="4"/>
      <w:tabs>
        <w:tab w:val="left" w:pos="1263"/>
      </w:tabs>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上海中研宏科软件股份有限公司</w:t>
    </w:r>
  </w:p>
  <w:p>
    <w:pPr>
      <w:pStyle w:val="4"/>
      <w:tabs>
        <w:tab w:val="left" w:pos="1263"/>
      </w:tabs>
      <w:rPr>
        <w:rFonts w:ascii="Segoe UI" w:hAnsi="Segoe UI" w:cs="Segoe UI"/>
        <w:shd w:val="clear" w:color="auto" w:fill="FFFFFF"/>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1"/>
      </w:pBdr>
    </w:pPr>
  </w:p>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9958592"/>
      <w:docPartObj>
        <w:docPartGallery w:val="autotext"/>
      </w:docPartObj>
    </w:sdtPr>
    <w:sdtContent>
      <w:p>
        <w:pPr>
          <w:pStyle w:val="4"/>
          <w:pBdr>
            <w:bottom w:val="single" w:color="auto" w:sz="6" w:space="1"/>
          </w:pBdr>
          <w:jc w:val="center"/>
        </w:pPr>
      </w:p>
      <w:p>
        <w:pPr>
          <w:pStyle w:val="4"/>
          <w:spacing w:before="120" w:beforeLines="50"/>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技术支持单位</w:t>
        </w:r>
        <w:r>
          <w:rPr>
            <w:color w:val="595959" w:themeColor="text1" w:themeTint="A6"/>
            <w:sz w:val="15"/>
            <w14:textFill>
              <w14:solidFill>
                <w14:schemeClr w14:val="tx1">
                  <w14:lumMod w14:val="65000"/>
                  <w14:lumOff w14:val="35000"/>
                </w14:schemeClr>
              </w14:solidFill>
            </w14:textFill>
          </w:rPr>
          <w:t>: 上海中研宏科软件股份有限公司</w:t>
        </w:r>
        <w:r>
          <w:rPr>
            <w:rFonts w:hint="eastAsia"/>
            <w:color w:val="595959" w:themeColor="text1" w:themeTint="A6"/>
            <w:sz w:val="15"/>
            <w14:textFill>
              <w14:solidFill>
                <w14:schemeClr w14:val="tx1">
                  <w14:lumMod w14:val="65000"/>
                  <w14:lumOff w14:val="35000"/>
                </w14:schemeClr>
              </w14:solidFill>
            </w14:textFill>
          </w:rPr>
          <w:t xml:space="preserve"> </w:t>
        </w:r>
        <w:r>
          <w:rPr>
            <w:color w:val="595959" w:themeColor="text1" w:themeTint="A6"/>
            <w:sz w:val="15"/>
            <w14:textFill>
              <w14:solidFill>
                <w14:schemeClr w14:val="tx1">
                  <w14:lumMod w14:val="65000"/>
                  <w14:lumOff w14:val="35000"/>
                </w14:schemeClr>
              </w14:solidFill>
            </w14:textFill>
          </w:rPr>
          <w:t xml:space="preserve"> </w:t>
        </w:r>
      </w:p>
      <w:p>
        <w:pPr>
          <w:pStyle w:val="4"/>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如有技术问题请咨询：</w:t>
        </w:r>
        <w:r>
          <w:rPr>
            <w:color w:val="595959" w:themeColor="text1" w:themeTint="A6"/>
            <w:sz w:val="15"/>
            <w14:textFill>
              <w14:solidFill>
                <w14:schemeClr w14:val="tx1">
                  <w14:lumMod w14:val="65000"/>
                  <w14:lumOff w14:val="35000"/>
                </w14:schemeClr>
              </w14:solidFill>
            </w14:textFill>
          </w:rPr>
          <w:t xml:space="preserve">邮箱 </w:t>
        </w:r>
        <w:r>
          <w:fldChar w:fldCharType="begin"/>
        </w:r>
        <w:r>
          <w:instrText xml:space="preserve"> HYPERLINK "mailto:suyichen@sari-hk.com" </w:instrText>
        </w:r>
        <w:r>
          <w:fldChar w:fldCharType="separate"/>
        </w:r>
        <w:r>
          <w:rPr>
            <w:rStyle w:val="10"/>
            <w:sz w:val="15"/>
          </w:rPr>
          <w:t>suyichen@sari-hk.com</w:t>
        </w:r>
        <w:r>
          <w:rPr>
            <w:rStyle w:val="10"/>
            <w:sz w:val="15"/>
          </w:rPr>
          <w:fldChar w:fldCharType="end"/>
        </w:r>
      </w:p>
      <w:p>
        <w:pPr>
          <w:pStyle w:val="4"/>
          <w:jc w:val="center"/>
          <w:rPr>
            <w:color w:val="595959" w:themeColor="text1" w:themeTint="A6"/>
            <w:sz w:val="15"/>
            <w14:textFill>
              <w14:solidFill>
                <w14:schemeClr w14:val="tx1">
                  <w14:lumMod w14:val="65000"/>
                  <w14:lumOff w14:val="35000"/>
                </w14:schemeClr>
              </w14:solidFill>
            </w14:textFill>
          </w:rPr>
        </w:pPr>
        <w:r>
          <w:rPr>
            <w:rFonts w:hint="eastAsia"/>
            <w:color w:val="595959" w:themeColor="text1" w:themeTint="A6"/>
            <w:sz w:val="15"/>
            <w14:textFill>
              <w14:solidFill>
                <w14:schemeClr w14:val="tx1">
                  <w14:lumMod w14:val="65000"/>
                  <w14:lumOff w14:val="35000"/>
                </w14:schemeClr>
              </w14:solidFill>
            </w14:textFill>
          </w:rPr>
          <w:t>学生</w:t>
        </w:r>
        <w:r>
          <w:rPr>
            <w:color w:val="595959" w:themeColor="text1" w:themeTint="A6"/>
            <w:sz w:val="15"/>
            <w14:textFill>
              <w14:solidFill>
                <w14:schemeClr w14:val="tx1">
                  <w14:lumMod w14:val="65000"/>
                  <w14:lumOff w14:val="35000"/>
                </w14:schemeClr>
              </w14:solidFill>
            </w14:textFill>
          </w:rPr>
          <w:t>QQ群801675239</w:t>
        </w:r>
        <w:r>
          <w:rPr>
            <w:rFonts w:hint="eastAsia"/>
            <w:color w:val="595959" w:themeColor="text1" w:themeTint="A6"/>
            <w:sz w:val="15"/>
            <w14:textFill>
              <w14:solidFill>
                <w14:schemeClr w14:val="tx1">
                  <w14:lumMod w14:val="65000"/>
                  <w14:lumOff w14:val="35000"/>
                </w14:schemeClr>
              </w14:solidFill>
            </w14:textFill>
          </w:rPr>
          <w:t>、导师QQ群 914214597、教育干部QQ群 805904938</w:t>
        </w:r>
      </w:p>
      <w:p>
        <w:pPr>
          <w:pStyle w:val="4"/>
          <w:jc w:val="center"/>
        </w:pPr>
        <w:r>
          <w:fldChar w:fldCharType="begin"/>
        </w:r>
        <w:r>
          <w:instrText xml:space="preserve">PAGE   \* MERGEFORMAT</w:instrText>
        </w:r>
        <w:r>
          <w:fldChar w:fldCharType="separate"/>
        </w:r>
        <w:r>
          <w:rPr>
            <w:lang w:val="zh-CN"/>
          </w:rPr>
          <w:t>-</w:t>
        </w:r>
        <w:r>
          <w:t xml:space="preserve"> 29 -</w:t>
        </w:r>
        <w:r>
          <w:fldChar w:fldCharType="end"/>
        </w:r>
      </w:p>
    </w:sdtContent>
  </w:sdt>
  <w:p>
    <w:pPr>
      <w:pStyle w:val="4"/>
      <w:jc w:val="center"/>
      <w:rPr>
        <w:sz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color w:val="595959" w:themeColor="text1" w:themeTint="A6"/>
        <w14:textFill>
          <w14:solidFill>
            <w14:schemeClr w14:val="tx1">
              <w14:lumMod w14:val="65000"/>
              <w14:lumOff w14:val="35000"/>
            </w14:schemeClr>
          </w14:solidFill>
        </w14:textFill>
      </w:rPr>
    </w:pPr>
    <w:r>
      <w:rPr>
        <w:color w:val="595959" w:themeColor="text1" w:themeTint="A6"/>
        <w14:textFill>
          <w14:solidFill>
            <w14:schemeClr w14:val="tx1">
              <w14:lumMod w14:val="65000"/>
              <w14:lumOff w14:val="35000"/>
            </w14:schemeClr>
          </w14:solidFill>
        </w14:textFill>
      </w:rPr>
      <w:drawing>
        <wp:inline distT="0" distB="0" distL="114300" distR="114300">
          <wp:extent cx="1597660" cy="334010"/>
          <wp:effectExtent l="0" t="0" r="2540" b="1270"/>
          <wp:docPr id="40" name="图片 40" descr="中国科学院大学（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中国科学院大学（横式）"/>
                  <pic:cNvPicPr>
                    <a:picLocks noChangeAspect="1"/>
                  </pic:cNvPicPr>
                </pic:nvPicPr>
                <pic:blipFill>
                  <a:blip r:embed="rId1" cstate="print"/>
                  <a:stretch>
                    <a:fillRect/>
                  </a:stretch>
                </pic:blipFill>
                <pic:spPr>
                  <a:xfrm>
                    <a:off x="0" y="0"/>
                    <a:ext cx="1744741" cy="364903"/>
                  </a:xfrm>
                  <a:prstGeom prst="rect">
                    <a:avLst/>
                  </a:prstGeom>
                  <a:noFill/>
                  <a:ln>
                    <a:noFill/>
                  </a:ln>
                </pic:spPr>
              </pic:pic>
            </a:graphicData>
          </a:graphic>
        </wp:inline>
      </w:drawing>
    </w:r>
    <w:r>
      <w:rPr>
        <w:color w:val="595959" w:themeColor="text1" w:themeTint="A6"/>
        <w14:textFill>
          <w14:solidFill>
            <w14:schemeClr w14:val="tx1">
              <w14:lumMod w14:val="65000"/>
              <w14:lumOff w14:val="35000"/>
            </w14:schemeClr>
          </w14:solidFill>
        </w14:textFill>
      </w:rPr>
      <w:ptab w:relativeTo="margin" w:alignment="center" w:leader="none"/>
    </w:r>
    <w:r>
      <w:rPr>
        <w:color w:val="595959" w:themeColor="text1" w:themeTint="A6"/>
        <w14:textFill>
          <w14:solidFill>
            <w14:schemeClr w14:val="tx1">
              <w14:lumMod w14:val="65000"/>
              <w14:lumOff w14:val="35000"/>
            </w14:schemeClr>
          </w14:solidFill>
        </w14:textFill>
      </w:rPr>
      <w:ptab w:relativeTo="margin" w:alignment="right" w:leader="none"/>
    </w:r>
    <w:r>
      <w:rPr>
        <w:rFonts w:hint="eastAsia"/>
        <w:color w:val="595959" w:themeColor="text1" w:themeTint="A6"/>
        <w:sz w:val="15"/>
        <w14:textFill>
          <w14:solidFill>
            <w14:schemeClr w14:val="tx1">
              <w14:lumMod w14:val="65000"/>
              <w14:lumOff w14:val="35000"/>
            </w14:schemeClr>
          </w14:solidFill>
        </w14:textFill>
      </w:rPr>
      <w:t>国科大论文格式检测系统</w:t>
    </w:r>
    <w:r>
      <w:rPr>
        <w:color w:val="595959" w:themeColor="text1" w:themeTint="A6"/>
        <w:sz w:val="15"/>
        <w14:textFill>
          <w14:solidFill>
            <w14:schemeClr w14:val="tx1">
              <w14:lumMod w14:val="65000"/>
              <w14:lumOff w14:val="35000"/>
            </w14:schemeClr>
          </w14:solidFill>
        </w14:textFill>
      </w:rPr>
      <w:t>-</w:t>
    </w:r>
    <w:r>
      <w:rPr>
        <w:rFonts w:hint="eastAsia"/>
        <w:color w:val="595959" w:themeColor="text1" w:themeTint="A6"/>
        <w:sz w:val="15"/>
        <w14:textFill>
          <w14:solidFill>
            <w14:schemeClr w14:val="tx1">
              <w14:lumMod w14:val="65000"/>
              <w14:lumOff w14:val="35000"/>
            </w14:schemeClr>
          </w14:solidFill>
        </w14:textFill>
      </w:rPr>
      <w:t>功能描述手册</w:t>
    </w:r>
    <w:r>
      <w:rPr>
        <w:rFonts w:hint="eastAsia"/>
        <w:color w:val="595959" w:themeColor="text1" w:themeTint="A6"/>
        <w14:textFill>
          <w14:solidFill>
            <w14:schemeClr w14:val="tx1">
              <w14:lumMod w14:val="65000"/>
              <w14:lumOff w14:val="35000"/>
            </w14:schemeClr>
          </w14:solidFill>
        </w14:textFill>
      </w:rPr>
      <w:t xml:space="preserve"> </w:t>
    </w:r>
    <w:r>
      <w:rPr>
        <w:color w:val="595959" w:themeColor="text1" w:themeTint="A6"/>
        <w14:textFill>
          <w14:solidFill>
            <w14:schemeClr w14:val="tx1">
              <w14:lumMod w14:val="65000"/>
              <w14:lumOff w14:val="35000"/>
            </w14:schemeClr>
          </w14:solidFill>
        </w14:textFil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color w:val="595959" w:themeColor="text1" w:themeTint="A6"/>
        <w:sz w:val="15"/>
        <w14:textFill>
          <w14:solidFill>
            <w14:schemeClr w14:val="tx1">
              <w14:lumMod w14:val="65000"/>
              <w14:lumOff w14:val="35000"/>
            </w14:schemeClr>
          </w14:solidFill>
        </w14:textFill>
      </w:rPr>
      <w:t xml:space="preserve"> </w:t>
    </w:r>
    <w:r>
      <w:rPr>
        <w:color w:val="595959" w:themeColor="text1" w:themeTint="A6"/>
        <w:sz w:val="15"/>
        <w14:textFill>
          <w14:solidFill>
            <w14:schemeClr w14:val="tx1">
              <w14:lumMod w14:val="65000"/>
              <w14:lumOff w14:val="35000"/>
            </w14:schemeClr>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046E9"/>
    <w:multiLevelType w:val="multilevel"/>
    <w:tmpl w:val="254046E9"/>
    <w:lvl w:ilvl="0" w:tentative="0">
      <w:start w:val="1"/>
      <w:numFmt w:val="decimal"/>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E10607A"/>
    <w:multiLevelType w:val="multilevel"/>
    <w:tmpl w:val="5E10607A"/>
    <w:lvl w:ilvl="0" w:tentative="0">
      <w:start w:val="1"/>
      <w:numFmt w:val="chineseCountingThousand"/>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CFA5FB4"/>
    <w:multiLevelType w:val="multilevel"/>
    <w:tmpl w:val="7CFA5FB4"/>
    <w:lvl w:ilvl="0" w:tentative="0">
      <w:start w:val="1"/>
      <w:numFmt w:val="decimal"/>
      <w:lvlText w:val="%1)"/>
      <w:lvlJc w:val="left"/>
      <w:pPr>
        <w:ind w:left="420" w:hanging="42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64BA2"/>
    <w:rsid w:val="42305BA9"/>
    <w:rsid w:val="59B248CD"/>
    <w:rsid w:val="61264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alloon Text"/>
    <w:basedOn w:val="1"/>
    <w:semiHidden/>
    <w:unhideWhenUsed/>
    <w:qFormat/>
    <w:uiPriority w:val="99"/>
    <w:pPr>
      <w:widowControl/>
      <w:spacing w:line="360" w:lineRule="auto"/>
      <w:ind w:firstLine="200" w:firstLineChars="200"/>
    </w:pPr>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left" w:pos="840"/>
        <w:tab w:val="right" w:leader="dot" w:pos="8296"/>
      </w:tabs>
      <w:spacing w:line="360" w:lineRule="auto"/>
    </w:pPr>
    <w:rPr>
      <w:rFonts w:ascii="微软雅黑" w:hAnsi="微软雅黑" w:eastAsia="微软雅黑"/>
      <w:b/>
      <w:sz w:val="28"/>
    </w:rPr>
  </w:style>
  <w:style w:type="paragraph" w:styleId="7">
    <w:name w:val="toc 2"/>
    <w:basedOn w:val="1"/>
    <w:next w:val="1"/>
    <w:unhideWhenUsed/>
    <w:qFormat/>
    <w:uiPriority w:val="39"/>
    <w:pPr>
      <w:tabs>
        <w:tab w:val="left" w:pos="1050"/>
        <w:tab w:val="right" w:leader="dot" w:pos="8296"/>
      </w:tabs>
      <w:spacing w:line="480" w:lineRule="auto"/>
      <w:ind w:left="420" w:leftChars="200"/>
    </w:p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2021-03-12T01:45:00Z</dcterms:created>
  <dc:creator>鱼自知</dc:creator>
  <cp:lastModifiedBy>鱼自知</cp:lastModifiedBy>
  <dcterms:modified xsi:type="dcterms:W3CDTF">2021-10-14T07:43:27Z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05455EC255054F449AE53C78388D7B04</vt:lpwstr>
  </property>
</Properties>
</file>